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0C0CA">
      <w:pPr>
        <w:spacing w:line="560" w:lineRule="exact"/>
        <w:jc w:val="center"/>
        <w:rPr>
          <w:rFonts w:ascii="Times New Roman" w:hAnsi="Times New Roman" w:eastAsia="方正小标宋_GBK"/>
          <w:sz w:val="44"/>
          <w:szCs w:val="44"/>
          <w:lang w:eastAsia="zh-CN"/>
        </w:rPr>
      </w:pPr>
      <w:r>
        <w:rPr>
          <w:rFonts w:ascii="Times New Roman" w:hAnsi="Times New Roman" w:eastAsia="方正小标宋_GBK"/>
          <w:sz w:val="44"/>
          <w:szCs w:val="44"/>
        </w:rPr>
        <w:t>淮安市卫生健康委员会涉企行政处罚事项“三张清单”（202</w:t>
      </w:r>
      <w:r>
        <w:rPr>
          <w:rFonts w:ascii="Times New Roman" w:hAnsi="Times New Roman" w:eastAsia="方正小标宋_GBK"/>
          <w:sz w:val="44"/>
          <w:szCs w:val="44"/>
          <w:lang w:val="en-US" w:eastAsia="zh-CN"/>
        </w:rPr>
        <w:t>5</w:t>
      </w:r>
      <w:r>
        <w:rPr>
          <w:rFonts w:ascii="Times New Roman" w:hAnsi="Times New Roman" w:eastAsia="方正小标宋_GBK"/>
          <w:sz w:val="44"/>
          <w:szCs w:val="44"/>
        </w:rPr>
        <w:t>版）</w:t>
      </w:r>
    </w:p>
    <w:p w14:paraId="76EF23B2">
      <w:pPr>
        <w:spacing w:line="400" w:lineRule="exact"/>
        <w:jc w:val="center"/>
        <w:rPr>
          <w:rFonts w:ascii="Times New Roman" w:hAnsi="Times New Roman" w:eastAsia="方正楷体_GBK"/>
        </w:rPr>
      </w:pPr>
      <w:r>
        <w:rPr>
          <w:rFonts w:ascii="Times New Roman" w:hAnsi="Times New Roman" w:eastAsia="方正楷体_GBK"/>
        </w:rPr>
        <w:t>（征求意见稿）</w:t>
      </w:r>
    </w:p>
    <w:p w14:paraId="7F09883B">
      <w:pPr>
        <w:spacing w:line="560" w:lineRule="exact"/>
        <w:jc w:val="center"/>
        <w:rPr>
          <w:rFonts w:ascii="Times New Roman" w:hAnsi="Times New Roman" w:eastAsia="方正黑体_GBK"/>
          <w:szCs w:val="32"/>
        </w:rPr>
      </w:pPr>
      <w:r>
        <w:rPr>
          <w:rFonts w:ascii="Times New Roman" w:hAnsi="Times New Roman" w:eastAsia="方正黑体_GBK"/>
          <w:szCs w:val="32"/>
        </w:rPr>
        <w:t>一、涉企轻微违法行为不予行政处罚清单（</w:t>
      </w:r>
      <w:r>
        <w:rPr>
          <w:rFonts w:ascii="Times New Roman" w:hAnsi="Times New Roman" w:eastAsia="方正黑体_GBK"/>
          <w:szCs w:val="32"/>
          <w:lang w:val="en-US" w:eastAsia="zh-CN"/>
        </w:rPr>
        <w:t>26</w:t>
      </w:r>
      <w:r>
        <w:rPr>
          <w:rFonts w:ascii="Times New Roman" w:hAnsi="Times New Roman" w:eastAsia="方正黑体_GBK"/>
          <w:szCs w:val="32"/>
        </w:rPr>
        <w:t>项）</w:t>
      </w:r>
    </w:p>
    <w:p w14:paraId="2A543B04">
      <w:pPr>
        <w:spacing w:line="240" w:lineRule="exact"/>
        <w:jc w:val="center"/>
        <w:rPr>
          <w:rFonts w:ascii="Times New Roman" w:hAnsi="Times New Roman" w:eastAsia="方正黑体_GBK"/>
          <w:szCs w:val="32"/>
        </w:rPr>
      </w:pPr>
    </w:p>
    <w:tbl>
      <w:tblPr>
        <w:tblStyle w:val="8"/>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855"/>
        <w:gridCol w:w="2113"/>
        <w:gridCol w:w="9021"/>
        <w:gridCol w:w="805"/>
      </w:tblGrid>
      <w:tr w14:paraId="4F72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6DEA7807">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855" w:type="dxa"/>
            <w:tcBorders>
              <w:top w:val="single" w:color="auto" w:sz="4" w:space="0"/>
              <w:left w:val="single" w:color="auto" w:sz="4" w:space="0"/>
              <w:bottom w:val="single" w:color="auto" w:sz="4" w:space="0"/>
              <w:right w:val="single" w:color="auto" w:sz="4" w:space="0"/>
            </w:tcBorders>
            <w:noWrap/>
            <w:vAlign w:val="center"/>
          </w:tcPr>
          <w:p w14:paraId="3D291E0A">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违法行为</w:t>
            </w:r>
          </w:p>
        </w:tc>
        <w:tc>
          <w:tcPr>
            <w:tcW w:w="2113" w:type="dxa"/>
            <w:tcBorders>
              <w:top w:val="single" w:color="auto" w:sz="4" w:space="0"/>
              <w:left w:val="single" w:color="auto" w:sz="4" w:space="0"/>
              <w:bottom w:val="single" w:color="auto" w:sz="4" w:space="0"/>
              <w:right w:val="single" w:color="auto" w:sz="4" w:space="0"/>
            </w:tcBorders>
            <w:noWrap/>
            <w:vAlign w:val="center"/>
          </w:tcPr>
          <w:p w14:paraId="6E1B4BE8">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bCs/>
                <w:sz w:val="28"/>
                <w:szCs w:val="28"/>
              </w:rPr>
              <w:t>不予行政</w:t>
            </w:r>
          </w:p>
          <w:p w14:paraId="4BAD43A6">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处罚条件</w:t>
            </w:r>
          </w:p>
        </w:tc>
        <w:tc>
          <w:tcPr>
            <w:tcW w:w="9021" w:type="dxa"/>
            <w:tcBorders>
              <w:top w:val="single" w:color="auto" w:sz="4" w:space="0"/>
              <w:left w:val="single" w:color="auto" w:sz="4" w:space="0"/>
              <w:bottom w:val="single" w:color="auto" w:sz="4" w:space="0"/>
              <w:right w:val="single" w:color="auto" w:sz="4" w:space="0"/>
            </w:tcBorders>
            <w:noWrap/>
            <w:vAlign w:val="center"/>
          </w:tcPr>
          <w:p w14:paraId="1E93E54A">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法律依据</w:t>
            </w:r>
          </w:p>
        </w:tc>
        <w:tc>
          <w:tcPr>
            <w:tcW w:w="805" w:type="dxa"/>
            <w:tcBorders>
              <w:top w:val="single" w:color="auto" w:sz="4" w:space="0"/>
              <w:left w:val="single" w:color="auto" w:sz="4" w:space="0"/>
              <w:bottom w:val="single" w:color="auto" w:sz="4" w:space="0"/>
              <w:right w:val="single" w:color="auto" w:sz="4" w:space="0"/>
            </w:tcBorders>
            <w:noWrap/>
            <w:vAlign w:val="center"/>
          </w:tcPr>
          <w:p w14:paraId="40267E4B">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实施主体</w:t>
            </w:r>
          </w:p>
        </w:tc>
      </w:tr>
      <w:tr w14:paraId="353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62344590">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sz w:val="24"/>
                <w:szCs w:val="24"/>
              </w:rPr>
            </w:pPr>
            <w:r>
              <w:rPr>
                <w:rFonts w:ascii="Times New Roman" w:hAnsi="Times New Roman"/>
                <w:sz w:val="24"/>
                <w:szCs w:val="24"/>
              </w:rPr>
              <w:t>1</w:t>
            </w:r>
          </w:p>
        </w:tc>
        <w:tc>
          <w:tcPr>
            <w:tcW w:w="1855" w:type="dxa"/>
            <w:tcBorders>
              <w:top w:val="single" w:color="auto" w:sz="4" w:space="0"/>
              <w:left w:val="single" w:color="auto" w:sz="4" w:space="0"/>
              <w:bottom w:val="single" w:color="auto" w:sz="4" w:space="0"/>
              <w:right w:val="single" w:color="auto" w:sz="4" w:space="0"/>
            </w:tcBorders>
            <w:noWrap/>
            <w:vAlign w:val="center"/>
          </w:tcPr>
          <w:p w14:paraId="3C75455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对用人单位未依法采取规定的职业病防治管理措施的处罚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6764632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初次违反《职业病防治法》第二十条第（一）、（二）项，且危害后果轻微并及时改正的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2004B2F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p>
          <w:p w14:paraId="725CD3D2">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第七十条  违反本法规定，有下列行为之一的，由卫生行政部门给予警告，责令限期改正；逾期不改正的，处十万元以下的罚款：</w:t>
            </w:r>
          </w:p>
          <w:p w14:paraId="4997F818">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（二）未采取本法第二十条规定的职业病防治管理措施的；</w:t>
            </w:r>
          </w:p>
          <w:p w14:paraId="10D53F6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第二十条　用人单位应当采取下列职业病防治管理措施：</w:t>
            </w:r>
          </w:p>
          <w:p w14:paraId="7A6EFC84">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（一）设置或者指定职业卫生管理机构或者组织，配备专职或者兼职的职业卫生管理人员，负责本单位的职业病防治工作；</w:t>
            </w:r>
          </w:p>
          <w:p w14:paraId="5D3D9B21">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（二）制定职业病防治计划和实施方案；</w:t>
            </w:r>
          </w:p>
          <w:p w14:paraId="470D7E93">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（三）建立、健全职业卫生管理制度和操作规程；</w:t>
            </w:r>
          </w:p>
          <w:p w14:paraId="4082662B">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（四）建立、健全职业卫生档案和劳动者健康监护档案；</w:t>
            </w:r>
          </w:p>
          <w:p w14:paraId="7EE01F22">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（五）建立、健全工作场所职业病危害因素监测及评价制度；</w:t>
            </w:r>
          </w:p>
          <w:p w14:paraId="05231706">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（六）建立、健全职业病危害事故应急救援预案。</w:t>
            </w:r>
          </w:p>
          <w:p w14:paraId="5BCB215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【规章】《工作场所职业卫生管理规定》（国家卫生健康委员会令第5号）</w:t>
            </w:r>
          </w:p>
          <w:p w14:paraId="60F2B73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第四十八条  用人单位有下列情形之一的，责令限期改正，给予警告；逾期未改正的，处十万元以下的罚款：</w:t>
            </w:r>
          </w:p>
          <w:p w14:paraId="25C6C62E">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（一）未按照规定制定职业病防治计划和实施方案的；</w:t>
            </w:r>
          </w:p>
          <w:p w14:paraId="25D402D5">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（二）未按照规定设置或者指定职业卫生管理机构或者组织，或者未配备专职或者兼职的职业卫生管理人员的；</w:t>
            </w:r>
          </w:p>
          <w:p w14:paraId="2E40C877">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（三）未按照规定建立、健全职业卫生管理制度和操作规程的；</w:t>
            </w:r>
          </w:p>
          <w:p w14:paraId="38B975B2">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（四）未按照规定建立、健全职业卫生档案和劳动者健康监护档案的；</w:t>
            </w:r>
          </w:p>
          <w:p w14:paraId="3DF6748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（五）未建立、健全工作场所职业病危害因素监测及评价制度的；</w:t>
            </w:r>
          </w:p>
          <w:p w14:paraId="5EEB8A25">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（六）未按照规定公布有关职业病防治的规章制度、操作规程、职业病危害事故应急救援措施的；</w:t>
            </w:r>
          </w:p>
        </w:tc>
        <w:tc>
          <w:tcPr>
            <w:tcW w:w="805" w:type="dxa"/>
            <w:tcBorders>
              <w:top w:val="single" w:color="auto" w:sz="4" w:space="0"/>
              <w:left w:val="single" w:color="auto" w:sz="4" w:space="0"/>
              <w:bottom w:val="single" w:color="auto" w:sz="4" w:space="0"/>
              <w:right w:val="single" w:color="auto" w:sz="4" w:space="0"/>
            </w:tcBorders>
            <w:noWrap/>
            <w:vAlign w:val="center"/>
          </w:tcPr>
          <w:p w14:paraId="47C96D2E">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2448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1576C9B5">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sz w:val="24"/>
                <w:szCs w:val="24"/>
              </w:rPr>
            </w:pPr>
            <w:r>
              <w:rPr>
                <w:rFonts w:ascii="Times New Roman" w:hAnsi="Times New Roman"/>
                <w:sz w:val="24"/>
                <w:szCs w:val="24"/>
              </w:rPr>
              <w:t>2</w:t>
            </w:r>
          </w:p>
        </w:tc>
        <w:tc>
          <w:tcPr>
            <w:tcW w:w="1855" w:type="dxa"/>
            <w:tcBorders>
              <w:top w:val="single" w:color="auto" w:sz="4" w:space="0"/>
              <w:left w:val="single" w:color="auto" w:sz="4" w:space="0"/>
              <w:bottom w:val="single" w:color="auto" w:sz="4" w:space="0"/>
              <w:right w:val="single" w:color="auto" w:sz="4" w:space="0"/>
            </w:tcBorders>
            <w:noWrap/>
            <w:vAlign w:val="center"/>
          </w:tcPr>
          <w:p w14:paraId="264A49F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对工作场所职业病危害因素检测、评价结果没有存档、上报、公布的处罚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118B72A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1EF10E2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第七十条　违反本法规定，有下列行为之一的，由卫生行政部门给予警告，责令限期改正；逾期不改正的，处十万元以下的罚款：</w:t>
            </w:r>
          </w:p>
          <w:p w14:paraId="3782D213">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（一）工作场所职业病危害因素检测、评价结果没有存档、上报、公布的；</w:t>
            </w:r>
            <w:r>
              <w:rPr>
                <w:rFonts w:ascii="Times New Roman" w:hAnsi="Times New Roman" w:eastAsia="方正仿宋_GBK"/>
                <w:sz w:val="24"/>
                <w:szCs w:val="24"/>
              </w:rPr>
              <w:br w:type="textWrapping"/>
            </w:r>
            <w:r>
              <w:rPr>
                <w:rFonts w:ascii="Times New Roman" w:hAnsi="Times New Roman" w:eastAsia="方正仿宋_GBK"/>
                <w:sz w:val="24"/>
                <w:szCs w:val="24"/>
              </w:rPr>
              <w:t>【规章】《工作场所职业卫生管理规定》（国家卫生健康委员会令第5号）</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第四十八条  用人单位有下列情形之一的，给予警告，责令限期改正；逾期未改正的，处十万元以下的罚款：</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（八）工作场所职业病危害因素检测、评价结果未按照规定存档、上报和公布的。</w:t>
            </w:r>
          </w:p>
        </w:tc>
        <w:tc>
          <w:tcPr>
            <w:tcW w:w="805" w:type="dxa"/>
            <w:tcBorders>
              <w:top w:val="single" w:color="auto" w:sz="4" w:space="0"/>
              <w:left w:val="single" w:color="auto" w:sz="4" w:space="0"/>
              <w:bottom w:val="single" w:color="auto" w:sz="4" w:space="0"/>
              <w:right w:val="single" w:color="auto" w:sz="4" w:space="0"/>
            </w:tcBorders>
            <w:noWrap/>
            <w:vAlign w:val="center"/>
          </w:tcPr>
          <w:p w14:paraId="4F56AE9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485D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73E7ECCD">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sz w:val="24"/>
                <w:szCs w:val="24"/>
              </w:rPr>
            </w:pPr>
            <w:r>
              <w:rPr>
                <w:rFonts w:ascii="Times New Roman" w:hAnsi="Times New Roman"/>
                <w:sz w:val="24"/>
                <w:szCs w:val="24"/>
              </w:rPr>
              <w:t>3</w:t>
            </w:r>
          </w:p>
        </w:tc>
        <w:tc>
          <w:tcPr>
            <w:tcW w:w="1855" w:type="dxa"/>
            <w:tcBorders>
              <w:top w:val="single" w:color="auto" w:sz="4" w:space="0"/>
              <w:left w:val="single" w:color="auto" w:sz="4" w:space="0"/>
              <w:bottom w:val="single" w:color="auto" w:sz="4" w:space="0"/>
              <w:right w:val="single" w:color="auto" w:sz="4" w:space="0"/>
            </w:tcBorders>
            <w:noWrap/>
            <w:vAlign w:val="center"/>
          </w:tcPr>
          <w:p w14:paraId="26709BC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对未按照规定公布有关职业病防治的规章制度、操作规程、职业病危害事故应急救援措施的处罚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4501EAC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1AD7BF8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第七十条　违反本法规定，有下列行为之一的，由卫生行政部门给予警告，责令限期改正；逾期不改正的，处十万元以下的罚款：</w:t>
            </w:r>
          </w:p>
          <w:p w14:paraId="328D2188">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（三）未按照规定公布有关职业病防治的规章制度、操作规程、职业病危害事故应急救援措施的；</w:t>
            </w:r>
            <w:r>
              <w:rPr>
                <w:rFonts w:ascii="Times New Roman" w:hAnsi="Times New Roman" w:eastAsia="方正仿宋_GBK"/>
                <w:sz w:val="24"/>
                <w:szCs w:val="24"/>
              </w:rPr>
              <w:br w:type="textWrapping"/>
            </w:r>
            <w:r>
              <w:rPr>
                <w:rFonts w:ascii="Times New Roman" w:hAnsi="Times New Roman" w:eastAsia="方正仿宋_GBK"/>
                <w:sz w:val="24"/>
                <w:szCs w:val="24"/>
              </w:rPr>
              <w:t>【规章】《工作场所职业卫生管理规定》（国家卫生健康委员会令第5号）</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第四十八条  用人单位有下列情形之一的，给予警告，责令限期改正；逾期未改正的，处十万元以下的罚款：</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（六）未按照规定公布有关职业病防治的规章制度、操作规程、职业病危害事故应急救援措施的；</w:t>
            </w:r>
          </w:p>
        </w:tc>
        <w:tc>
          <w:tcPr>
            <w:tcW w:w="805" w:type="dxa"/>
            <w:tcBorders>
              <w:top w:val="single" w:color="auto" w:sz="4" w:space="0"/>
              <w:left w:val="single" w:color="auto" w:sz="4" w:space="0"/>
              <w:bottom w:val="single" w:color="auto" w:sz="4" w:space="0"/>
              <w:right w:val="single" w:color="auto" w:sz="4" w:space="0"/>
            </w:tcBorders>
            <w:noWrap/>
            <w:vAlign w:val="center"/>
          </w:tcPr>
          <w:p w14:paraId="7B5E183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1628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1"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521B18B8">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sz w:val="24"/>
                <w:szCs w:val="24"/>
              </w:rPr>
            </w:pPr>
            <w:r>
              <w:rPr>
                <w:rFonts w:ascii="Times New Roman" w:hAnsi="Times New Roman"/>
                <w:sz w:val="24"/>
                <w:szCs w:val="24"/>
              </w:rPr>
              <w:t>4</w:t>
            </w:r>
          </w:p>
        </w:tc>
        <w:tc>
          <w:tcPr>
            <w:tcW w:w="1855" w:type="dxa"/>
            <w:tcBorders>
              <w:top w:val="single" w:color="auto" w:sz="4" w:space="0"/>
              <w:left w:val="single" w:color="auto" w:sz="4" w:space="0"/>
              <w:bottom w:val="single" w:color="auto" w:sz="4" w:space="0"/>
              <w:right w:val="single" w:color="auto" w:sz="4" w:space="0"/>
            </w:tcBorders>
            <w:noWrap/>
            <w:vAlign w:val="center"/>
          </w:tcPr>
          <w:p w14:paraId="0F11ACA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对用人单位未按照规定在产生严重职业病危害的作业岗位醒目位置设置警示标识和中文警示说明的处罚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510FF47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0D859A0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p>
          <w:p w14:paraId="3EF68E9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14:paraId="6644407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（八）未按照规定在产生严重职业病危害的作业岗位醒目位置设置警示标识和中文警示说明的;</w:t>
            </w:r>
          </w:p>
          <w:p w14:paraId="19FFD6C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【规章】《工作场所职业卫生管理规定》（国家卫生健康委员会令第5号发布 ）</w:t>
            </w:r>
          </w:p>
          <w:p w14:paraId="15D220A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14:paraId="52AC5CB8">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（七）未按照规定在产生严重职业病危害的作业岗位醒目位置设置警示标识和中文警示说明的；</w:t>
            </w:r>
          </w:p>
        </w:tc>
        <w:tc>
          <w:tcPr>
            <w:tcW w:w="805" w:type="dxa"/>
            <w:tcBorders>
              <w:top w:val="single" w:color="auto" w:sz="4" w:space="0"/>
              <w:left w:val="single" w:color="auto" w:sz="4" w:space="0"/>
              <w:bottom w:val="single" w:color="auto" w:sz="4" w:space="0"/>
              <w:right w:val="single" w:color="auto" w:sz="4" w:space="0"/>
            </w:tcBorders>
            <w:noWrap/>
            <w:vAlign w:val="center"/>
          </w:tcPr>
          <w:p w14:paraId="65B4CB95">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6853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1E744350">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sz w:val="24"/>
                <w:szCs w:val="24"/>
              </w:rPr>
            </w:pPr>
            <w:r>
              <w:rPr>
                <w:rFonts w:ascii="Times New Roman" w:hAnsi="Times New Roman"/>
                <w:sz w:val="24"/>
                <w:szCs w:val="24"/>
              </w:rPr>
              <w:t>5</w:t>
            </w:r>
          </w:p>
        </w:tc>
        <w:tc>
          <w:tcPr>
            <w:tcW w:w="1855" w:type="dxa"/>
            <w:tcBorders>
              <w:top w:val="single" w:color="auto" w:sz="4" w:space="0"/>
              <w:left w:val="single" w:color="auto" w:sz="4" w:space="0"/>
              <w:bottom w:val="single" w:color="auto" w:sz="4" w:space="0"/>
              <w:right w:val="single" w:color="auto" w:sz="4" w:space="0"/>
            </w:tcBorders>
            <w:noWrap/>
            <w:vAlign w:val="center"/>
          </w:tcPr>
          <w:p w14:paraId="42804F5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对用人单位有关事项发生重大变化，未按照规定申报变更职业病危害项目内容的处罚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3D8090F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0C0CD28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【规章】《职业病危害项目申报办法》（国家安监总局令第48号）</w:t>
            </w:r>
          </w:p>
          <w:p w14:paraId="4FDA0DFE">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第十五条  用人单位有关事项发生重大变化，未按照本办法的规定申报变更职业病危害项目内容的，责令限期改正，可以并处5千元以上3万元以下的罚款。</w:t>
            </w:r>
          </w:p>
        </w:tc>
        <w:tc>
          <w:tcPr>
            <w:tcW w:w="805" w:type="dxa"/>
            <w:tcBorders>
              <w:top w:val="single" w:color="auto" w:sz="4" w:space="0"/>
              <w:left w:val="single" w:color="auto" w:sz="4" w:space="0"/>
              <w:bottom w:val="single" w:color="auto" w:sz="4" w:space="0"/>
              <w:right w:val="single" w:color="auto" w:sz="4" w:space="0"/>
            </w:tcBorders>
            <w:noWrap/>
            <w:vAlign w:val="center"/>
          </w:tcPr>
          <w:p w14:paraId="4B6830BF">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6F34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36501E6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6</w:t>
            </w:r>
          </w:p>
        </w:tc>
        <w:tc>
          <w:tcPr>
            <w:tcW w:w="1855" w:type="dxa"/>
            <w:tcBorders>
              <w:top w:val="single" w:color="auto" w:sz="4" w:space="0"/>
              <w:left w:val="single" w:color="auto" w:sz="4" w:space="0"/>
              <w:bottom w:val="single" w:color="auto" w:sz="4" w:space="0"/>
              <w:right w:val="single" w:color="auto" w:sz="4" w:space="0"/>
            </w:tcBorders>
            <w:noWrap/>
            <w:vAlign w:val="center"/>
          </w:tcPr>
          <w:p w14:paraId="3F4C2A8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对未建立、健全职业卫生管理制度和操作规程的处罚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6B341C5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552EF4C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rPr>
              <w:t>【法律】</w:t>
            </w:r>
            <w:r>
              <w:rPr>
                <w:rFonts w:ascii="Times New Roman" w:hAnsi="Times New Roman" w:eastAsia="方正仿宋_GBK"/>
                <w:sz w:val="24"/>
                <w:szCs w:val="24"/>
                <w:lang w:val="en-US" w:eastAsia="zh-CN"/>
              </w:rPr>
              <w:t>《中华人民共和国职业病防治法》（2018年修正）</w:t>
            </w:r>
          </w:p>
          <w:p w14:paraId="0157427E">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第七十条第（二）项 违反本法规定，有下列行为之一的，由卫生行政部门给予警告，责令限期改正；逾期不改正的，处十万元以下的罚款：（二）未采取本法第二十条规定的职业病防治管理措施的；</w:t>
            </w:r>
          </w:p>
          <w:p w14:paraId="35491F2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【规章】《工作场所职业卫生管理规定》（国家卫生健康委员会令第5号发布）</w:t>
            </w:r>
          </w:p>
          <w:p w14:paraId="445C684F">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lang w:val="en-US" w:eastAsia="zh-CN"/>
              </w:rPr>
              <w:t>第四十八条第（三）项 用人单位有下列情形之一的，责令限期改正，给予警告；逾期未改正的，处十万元以下的罚款：（三）未按照规定建立、健全职业卫生管理制 度和操作规程的。</w:t>
            </w:r>
          </w:p>
        </w:tc>
        <w:tc>
          <w:tcPr>
            <w:tcW w:w="805" w:type="dxa"/>
            <w:tcBorders>
              <w:top w:val="single" w:color="auto" w:sz="4" w:space="0"/>
              <w:left w:val="single" w:color="auto" w:sz="4" w:space="0"/>
              <w:bottom w:val="single" w:color="auto" w:sz="4" w:space="0"/>
              <w:right w:val="single" w:color="auto" w:sz="4" w:space="0"/>
            </w:tcBorders>
            <w:noWrap/>
            <w:vAlign w:val="center"/>
          </w:tcPr>
          <w:p w14:paraId="4FC52E3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474C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7982D7C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7</w:t>
            </w:r>
          </w:p>
        </w:tc>
        <w:tc>
          <w:tcPr>
            <w:tcW w:w="1855" w:type="dxa"/>
            <w:tcBorders>
              <w:top w:val="single" w:color="auto" w:sz="4" w:space="0"/>
              <w:left w:val="single" w:color="auto" w:sz="4" w:space="0"/>
              <w:bottom w:val="single" w:color="auto" w:sz="4" w:space="0"/>
              <w:right w:val="single" w:color="auto" w:sz="4" w:space="0"/>
            </w:tcBorders>
            <w:noWrap/>
            <w:vAlign w:val="center"/>
          </w:tcPr>
          <w:p w14:paraId="266E263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对未建立、健全工作场所职业病危害因素监测及评价制度的处罚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02BBA7E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4BFD419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rPr>
              <w:t>【法律】</w:t>
            </w:r>
            <w:r>
              <w:rPr>
                <w:rFonts w:ascii="Times New Roman" w:hAnsi="Times New Roman" w:eastAsia="方正仿宋_GBK"/>
                <w:sz w:val="24"/>
                <w:szCs w:val="24"/>
                <w:lang w:val="en-US" w:eastAsia="zh-CN"/>
              </w:rPr>
              <w:t>《中华人民共和国职业病防治法》（2018年修正）</w:t>
            </w:r>
          </w:p>
          <w:p w14:paraId="7D58CBA2">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第七十条第（二）项 违反本法规定，有下列行为之一的，由卫生行政部门给予警告，责令限期改正；逾期不改正的，处十万元以下的罚款：（二）未采取本法第二十条规定的职业病防治管理措施的；</w:t>
            </w:r>
          </w:p>
          <w:p w14:paraId="7330CF6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【规章】《工作场所职业卫生管理规定》（国家卫生健康委员会令第5号发布）</w:t>
            </w:r>
          </w:p>
          <w:p w14:paraId="61A3236D">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lang w:val="en-US" w:eastAsia="zh-CN"/>
              </w:rPr>
              <w:t xml:space="preserve">第四十八条第（五）项 用人单位有下列情形之一的，责令限期改正，给予警告；逾期未改正的，处十万元以下的罚款：（五）未建立、健全工作场所职业病危害因素 </w:t>
            </w:r>
          </w:p>
          <w:p w14:paraId="289F76C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监测及评价制度的。</w:t>
            </w:r>
          </w:p>
        </w:tc>
        <w:tc>
          <w:tcPr>
            <w:tcW w:w="805" w:type="dxa"/>
            <w:tcBorders>
              <w:top w:val="single" w:color="auto" w:sz="4" w:space="0"/>
              <w:left w:val="single" w:color="auto" w:sz="4" w:space="0"/>
              <w:bottom w:val="single" w:color="auto" w:sz="4" w:space="0"/>
              <w:right w:val="single" w:color="auto" w:sz="4" w:space="0"/>
            </w:tcBorders>
            <w:noWrap/>
            <w:vAlign w:val="center"/>
          </w:tcPr>
          <w:p w14:paraId="701633A4">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2BCD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4B0B50DD">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8</w:t>
            </w:r>
          </w:p>
        </w:tc>
        <w:tc>
          <w:tcPr>
            <w:tcW w:w="1855" w:type="dxa"/>
            <w:tcBorders>
              <w:top w:val="single" w:color="auto" w:sz="4" w:space="0"/>
              <w:left w:val="single" w:color="auto" w:sz="4" w:space="0"/>
              <w:bottom w:val="single" w:color="auto" w:sz="4" w:space="0"/>
              <w:right w:val="single" w:color="auto" w:sz="4" w:space="0"/>
            </w:tcBorders>
            <w:noWrap/>
            <w:vAlign w:val="center"/>
          </w:tcPr>
          <w:p w14:paraId="421C6D6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对医疗机构未取得放射诊疗许可或者未登记、校验从事放射诊疗工作或者未经批准擅自变更放射诊疗项目或者超出批准范围从事放射诊疗工作的处罚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56D033D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eastAsia="zh-CN"/>
              </w:rPr>
              <w:t>初次违反</w:t>
            </w:r>
            <w:r>
              <w:rPr>
                <w:rFonts w:ascii="Times New Roman" w:hAnsi="Times New Roman" w:eastAsia="方正仿宋_GBK"/>
                <w:sz w:val="24"/>
                <w:szCs w:val="24"/>
                <w:lang w:val="en-US" w:eastAsia="zh-CN"/>
              </w:rPr>
              <w:t>《放射诊疗管理规定》第三十八条第（二）项中“未按照规定进行校验”的规定，超过校验期 1个月内，且危害后果轻微并及时改正的。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67AF477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【规章】《放射诊疗管理规定》（2016年修订）</w:t>
            </w:r>
          </w:p>
          <w:p w14:paraId="02B674CD">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第三十八条第（二）项 医疗机构有下列情形之一的，由县级以上卫生行政部门给予警告、责令限期改正，并可以根据情节处以 3000元以下的罚款；情节严重的，吊销其《医疗机构执业许可证》。（二）未办理诊疗科目登记或者未按照规定进行校验。</w:t>
            </w:r>
          </w:p>
        </w:tc>
        <w:tc>
          <w:tcPr>
            <w:tcW w:w="805" w:type="dxa"/>
            <w:tcBorders>
              <w:top w:val="single" w:color="auto" w:sz="4" w:space="0"/>
              <w:left w:val="single" w:color="auto" w:sz="4" w:space="0"/>
              <w:bottom w:val="single" w:color="auto" w:sz="4" w:space="0"/>
              <w:right w:val="single" w:color="auto" w:sz="4" w:space="0"/>
            </w:tcBorders>
            <w:noWrap/>
            <w:vAlign w:val="center"/>
          </w:tcPr>
          <w:p w14:paraId="3928BF70">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2BFD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64E530C7">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9</w:t>
            </w:r>
          </w:p>
        </w:tc>
        <w:tc>
          <w:tcPr>
            <w:tcW w:w="1855" w:type="dxa"/>
            <w:tcBorders>
              <w:top w:val="single" w:color="auto" w:sz="4" w:space="0"/>
              <w:left w:val="single" w:color="auto" w:sz="4" w:space="0"/>
              <w:bottom w:val="single" w:color="auto" w:sz="4" w:space="0"/>
              <w:right w:val="single" w:color="auto" w:sz="4" w:space="0"/>
            </w:tcBorders>
            <w:noWrap/>
            <w:vAlign w:val="center"/>
          </w:tcPr>
          <w:p w14:paraId="5699D97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未按照规定建立医疗器械临床使用管理工作制度的处罚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0F865E0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CAB97">
            <w:pPr>
              <w:pStyle w:val="7"/>
              <w:spacing w:before="0" w:beforeAutospacing="0" w:after="0" w:afterAutospacing="0" w:line="320" w:lineRule="exact"/>
              <w:rPr>
                <w:rFonts w:ascii="Times New Roman" w:hAnsi="Times New Roman" w:eastAsia="方正仿宋_GBK" w:cs="Times New Roman"/>
                <w:lang w:val="en-US" w:eastAsia="zh-CN"/>
              </w:rPr>
            </w:pPr>
            <w:r>
              <w:rPr>
                <w:rFonts w:ascii="Times New Roman" w:hAnsi="Times New Roman" w:eastAsia="方正仿宋_GBK" w:cs="Times New Roman"/>
                <w:b w:val="0"/>
                <w:bCs/>
                <w:lang w:val="en-US" w:eastAsia="zh-CN"/>
              </w:rPr>
              <w:t>【规章】《</w:t>
            </w:r>
            <w:r>
              <w:rPr>
                <w:rFonts w:ascii="Times New Roman" w:hAnsi="Times New Roman" w:eastAsia="方正仿宋_GBK" w:cs="Times New Roman"/>
                <w:lang w:val="en-US" w:eastAsia="zh-CN"/>
              </w:rPr>
              <w:t>医疗器械临床使用管理办法》（国家卫生健康委令第8号）</w:t>
            </w:r>
          </w:p>
          <w:p w14:paraId="016B90A1">
            <w:pPr>
              <w:pStyle w:val="7"/>
              <w:spacing w:before="0" w:beforeAutospacing="0" w:after="0" w:afterAutospacing="0" w:line="320" w:lineRule="exact"/>
              <w:ind w:firstLine="480" w:firstLineChars="200"/>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lang w:val="en-US" w:eastAsia="zh-CN"/>
              </w:rPr>
              <w:t>第四十五条第（一）项 医疗机构违反本办法规定，有下列情形之一的，由县级以上地方卫生健康主管部门责令改正，给予警告；情节严重的，可以并处五千元以上三万元以下罚款：（一）未按照规定建立医疗器械临床使用管理工作制度的。</w:t>
            </w:r>
          </w:p>
        </w:tc>
        <w:tc>
          <w:tcPr>
            <w:tcW w:w="805" w:type="dxa"/>
            <w:tcBorders>
              <w:top w:val="single" w:color="auto" w:sz="4" w:space="0"/>
              <w:left w:val="single" w:color="auto" w:sz="4" w:space="0"/>
              <w:bottom w:val="single" w:color="auto" w:sz="4" w:space="0"/>
              <w:right w:val="single" w:color="auto" w:sz="4" w:space="0"/>
            </w:tcBorders>
            <w:noWrap/>
            <w:vAlign w:val="center"/>
          </w:tcPr>
          <w:p w14:paraId="7D2BFB4F">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08CD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5EB1D24B">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10</w:t>
            </w:r>
          </w:p>
        </w:tc>
        <w:tc>
          <w:tcPr>
            <w:tcW w:w="1855" w:type="dxa"/>
            <w:tcBorders>
              <w:top w:val="single" w:color="auto" w:sz="4" w:space="0"/>
              <w:left w:val="single" w:color="auto" w:sz="4" w:space="0"/>
              <w:bottom w:val="single" w:color="auto" w:sz="4" w:space="0"/>
              <w:right w:val="single" w:color="auto" w:sz="4" w:space="0"/>
            </w:tcBorders>
            <w:noWrap/>
            <w:vAlign w:val="center"/>
          </w:tcPr>
          <w:p w14:paraId="2279D7A2">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未按照规定设立医疗器械临床使用管理委员会或者配备专（兼）职人员负责本机构医疗器械临床使用管理工作的处罚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59B5C48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初次违法且危害后果轻微并及时改正的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2B416">
            <w:pPr>
              <w:pStyle w:val="7"/>
              <w:spacing w:before="0" w:beforeAutospacing="0" w:after="0" w:afterAutospacing="0" w:line="320" w:lineRule="exact"/>
              <w:rPr>
                <w:rFonts w:ascii="Times New Roman" w:hAnsi="Times New Roman" w:eastAsia="方正仿宋_GBK" w:cs="Times New Roman"/>
                <w:lang w:val="en-US" w:eastAsia="zh-CN"/>
              </w:rPr>
            </w:pPr>
            <w:r>
              <w:rPr>
                <w:rFonts w:ascii="Times New Roman" w:hAnsi="Times New Roman" w:eastAsia="方正仿宋_GBK" w:cs="Times New Roman"/>
                <w:lang w:val="en-US" w:eastAsia="zh-CN"/>
              </w:rPr>
              <w:t>【规章】《医疗器械临床使用管理办法》（国家卫生健康委令第8号）</w:t>
            </w:r>
          </w:p>
          <w:p w14:paraId="04DC3AD1">
            <w:pPr>
              <w:pStyle w:val="7"/>
              <w:spacing w:before="0" w:beforeAutospacing="0" w:after="0" w:afterAutospacing="0" w:line="320" w:lineRule="exact"/>
              <w:ind w:firstLine="480" w:firstLineChars="200"/>
              <w:rPr>
                <w:rFonts w:ascii="Times New Roman" w:hAnsi="Times New Roman" w:eastAsia="方正仿宋_GBK" w:cs="Times New Roman"/>
                <w:kern w:val="0"/>
                <w:sz w:val="24"/>
                <w:szCs w:val="24"/>
                <w:lang w:val="en-US" w:eastAsia="zh-CN" w:bidi="ar-SA"/>
              </w:rPr>
            </w:pPr>
            <w:r>
              <w:rPr>
                <w:rFonts w:ascii="Times New Roman" w:hAnsi="Times New Roman" w:eastAsia="方正仿宋_GBK" w:cs="Times New Roman"/>
                <w:lang w:val="en-US" w:eastAsia="zh-CN"/>
              </w:rPr>
              <w:t>第四十五条第（二）项 医疗机构违反本办法规定，有下列情形之一的，由县级以上地方卫生健康主管部门责令改正，给予警告；情节严重的，可以并处五千元以上三万元以下罚款：（二）未按照规定设立医疗器械临床使用管理委员会或者配备专（兼）职人员负责本机构医疗器械临床使用管理工作的。</w:t>
            </w:r>
          </w:p>
        </w:tc>
        <w:tc>
          <w:tcPr>
            <w:tcW w:w="805" w:type="dxa"/>
            <w:tcBorders>
              <w:top w:val="single" w:color="auto" w:sz="4" w:space="0"/>
              <w:left w:val="single" w:color="auto" w:sz="4" w:space="0"/>
              <w:bottom w:val="single" w:color="auto" w:sz="4" w:space="0"/>
              <w:right w:val="single" w:color="auto" w:sz="4" w:space="0"/>
            </w:tcBorders>
            <w:noWrap/>
            <w:vAlign w:val="center"/>
          </w:tcPr>
          <w:p w14:paraId="37618C99">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740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576C663F">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11</w:t>
            </w:r>
          </w:p>
        </w:tc>
        <w:tc>
          <w:tcPr>
            <w:tcW w:w="1855" w:type="dxa"/>
            <w:tcBorders>
              <w:top w:val="single" w:color="auto" w:sz="4" w:space="0"/>
              <w:left w:val="single" w:color="auto" w:sz="4" w:space="0"/>
              <w:bottom w:val="single" w:color="auto" w:sz="4" w:space="0"/>
              <w:right w:val="single" w:color="auto" w:sz="4" w:space="0"/>
            </w:tcBorders>
            <w:noWrap/>
            <w:vAlign w:val="center"/>
          </w:tcPr>
          <w:p w14:paraId="74D1EE4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对医疗卫生机构、医疗废物集中处置单位未建立健全有关制度、配备人员、对人员培训采取防护措施或者未登记保存资料、及时收集运送医疗废物及消毒清洁或者未定期对医疗废物处置设施的环境污染防治和卫生学效果进行检测、评价，或者未将检测、评价效果存档、报告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26B5E47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医疗卫生机构、医疗废物集中处置单位初次违反《医疗废物管理条例》第四十五条第（一）项的规定，且危害后果轻微并及时改正的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3DAB76F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【行政法规】《医疗废物管理条例》（2011年修订）</w:t>
            </w:r>
          </w:p>
          <w:p w14:paraId="467CC53B">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第四十五条第（一）项 医疗卫生机构、医疗废物集中处置单位违反本条例规定，有下列情形之一的，由县级以上地方人民政府卫生行政主管部门或者环境保护行政主管部门按照各自的职责责令限期改正，给予警告；逾期不改正的，处 2000元以上 5000元以下的罚款：（一）未建立、健全医疗废物管理制度，或者未设置监控部门或者专（兼）职人员的。</w:t>
            </w:r>
          </w:p>
        </w:tc>
        <w:tc>
          <w:tcPr>
            <w:tcW w:w="805" w:type="dxa"/>
            <w:tcBorders>
              <w:top w:val="single" w:color="auto" w:sz="4" w:space="0"/>
              <w:left w:val="single" w:color="auto" w:sz="4" w:space="0"/>
              <w:bottom w:val="single" w:color="auto" w:sz="4" w:space="0"/>
              <w:right w:val="single" w:color="auto" w:sz="4" w:space="0"/>
            </w:tcBorders>
            <w:noWrap/>
            <w:vAlign w:val="center"/>
          </w:tcPr>
          <w:p w14:paraId="04BE5467">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19CD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67E3B42E">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12</w:t>
            </w:r>
          </w:p>
        </w:tc>
        <w:tc>
          <w:tcPr>
            <w:tcW w:w="1855" w:type="dxa"/>
            <w:tcBorders>
              <w:top w:val="single" w:color="auto" w:sz="4" w:space="0"/>
              <w:left w:val="single" w:color="auto" w:sz="4" w:space="0"/>
              <w:bottom w:val="single" w:color="auto" w:sz="4" w:space="0"/>
              <w:right w:val="single" w:color="auto" w:sz="4" w:space="0"/>
            </w:tcBorders>
            <w:noWrap/>
            <w:vAlign w:val="center"/>
          </w:tcPr>
          <w:p w14:paraId="048C366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医疗卫生机构未使用符合标准的运送工具运送医疗废物的处罚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327DE95F">
            <w:pPr>
              <w:pStyle w:val="7"/>
              <w:spacing w:before="0" w:beforeAutospacing="0" w:after="0" w:afterAutospacing="0" w:line="32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医疗卫生机构初次违反《医疗废物管理条例》第四十六条第（三）项中“未使用符合标准的专用车辆运送医疗废物”的规定，使用的医</w:t>
            </w:r>
            <w:r>
              <w:rPr>
                <w:rFonts w:ascii="Times New Roman" w:hAnsi="Times New Roman" w:eastAsia="方正仿宋_GBK" w:cs="Times New Roman"/>
                <w:lang w:val="en-US" w:eastAsia="zh-CN"/>
              </w:rPr>
              <w:t>疗废物运送工具上的医疗废物警示标识损坏，且危害后果轻微并及时改正的。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7316945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【行政法规】《医疗废物管理条例》（2011年修订）</w:t>
            </w:r>
          </w:p>
          <w:p w14:paraId="0FA03FE1">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第四十六条第（三）项 医疗卫生机构、医疗废物集中处置单位违反本条例规定，有下列情形之一的，由县级以上地方人民政府卫生行政主管部门或者环境保护行政主管部门按照各自的职责责令限期改正，给予警告，可以并处 5000元以下的罚款；逾期不改正的，处 5000元以上 3万元以下的罚款：（三）未使用符合标准的专用车辆运送医疗废物或者使用运送医疗废物的车辆运送其他物品的。</w:t>
            </w:r>
          </w:p>
          <w:p w14:paraId="12B056E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【规章】《医疗废物管理行政处罚办法》（2010年修正）</w:t>
            </w:r>
          </w:p>
          <w:p w14:paraId="6C7B4FE4">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第五条第（三）项 医疗卫生机构有《条例》第四十六条规定的下列情形之一的，由县级以上地方人民政府卫生行政主管部门责令限期改正，给予警告，可以并处 5000 元以下的罚款；逾期不改正的，处 5000元以上 3万元以下的罚款：（三）未使用符合标准的运送工具运送医疗废的。</w:t>
            </w:r>
          </w:p>
        </w:tc>
        <w:tc>
          <w:tcPr>
            <w:tcW w:w="805" w:type="dxa"/>
            <w:tcBorders>
              <w:top w:val="single" w:color="auto" w:sz="4" w:space="0"/>
              <w:left w:val="single" w:color="auto" w:sz="4" w:space="0"/>
              <w:bottom w:val="single" w:color="auto" w:sz="4" w:space="0"/>
              <w:right w:val="single" w:color="auto" w:sz="4" w:space="0"/>
            </w:tcBorders>
            <w:noWrap/>
            <w:vAlign w:val="center"/>
          </w:tcPr>
          <w:p w14:paraId="6E2AD4D3">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32B0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1388136B">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13</w:t>
            </w:r>
          </w:p>
        </w:tc>
        <w:tc>
          <w:tcPr>
            <w:tcW w:w="1855" w:type="dxa"/>
            <w:tcBorders>
              <w:top w:val="single" w:color="auto" w:sz="4" w:space="0"/>
              <w:left w:val="single" w:color="auto" w:sz="4" w:space="0"/>
              <w:bottom w:val="single" w:color="auto" w:sz="4" w:space="0"/>
              <w:right w:val="single" w:color="auto" w:sz="4" w:space="0"/>
            </w:tcBorders>
            <w:noWrap/>
            <w:vAlign w:val="center"/>
          </w:tcPr>
          <w:p w14:paraId="309FC93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医疗卫生机构医疗废物暂时贮存设施或者设备不符合卫生要求的处罚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4F0A8E7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lang w:val="en-US" w:eastAsia="zh-CN"/>
              </w:rPr>
              <w:t>医疗卫生机构初次违反《医疗废物管理条例》第四十六条第（一）项的规定，建立的医疗废物暂时贮存设施或者设备上的医疗废物警示标识或者“禁止吸烟、饮食”的警示标识损坏，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2543C73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【行政法规】《医疗废物管理条例》（2011年修订）</w:t>
            </w:r>
          </w:p>
          <w:p w14:paraId="390F0DD5">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第四十六条第（一）项 医疗卫生机构、医疗废物集中处置单位违反本条例规定，有下列情形之一的，由县级以上地方人民政府卫生行政主管部门或者环境保护行政主管部门按照各自的职责责令限期改正，给予警告，可以并处 5000元以下的罚款；逾期不改正的，处 5000元以上 3万元以下的罚款：</w:t>
            </w:r>
          </w:p>
          <w:p w14:paraId="296E39F1">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（一）贮存设施或者设备不符合环境保护、卫生要求的。</w:t>
            </w:r>
          </w:p>
          <w:p w14:paraId="6CAEA82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【规章】《医疗卫生机构医疗废物管理办法》（卫生部令第36号）</w:t>
            </w:r>
          </w:p>
          <w:p w14:paraId="5557F5D9">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lang w:val="en-US" w:eastAsia="zh-CN"/>
              </w:rPr>
              <w:t>第四十条第（一）项 医疗卫生机构违反《医疗废物管理条例》及本办法规定，有下列情形之一的，由县级以上地方人民政府卫生行政主管部门责令限期改正、给予警告，可以并处 5000元以下的罚款；逾期不改正的，处 5000元以上 3万元以下的罚款：（一）医疗废物暂时贮存地点、设施或者设备不符合卫生要求的。</w:t>
            </w:r>
          </w:p>
        </w:tc>
        <w:tc>
          <w:tcPr>
            <w:tcW w:w="805" w:type="dxa"/>
            <w:tcBorders>
              <w:top w:val="single" w:color="auto" w:sz="4" w:space="0"/>
              <w:left w:val="single" w:color="auto" w:sz="4" w:space="0"/>
              <w:bottom w:val="single" w:color="auto" w:sz="4" w:space="0"/>
              <w:right w:val="single" w:color="auto" w:sz="4" w:space="0"/>
            </w:tcBorders>
            <w:noWrap/>
            <w:vAlign w:val="center"/>
          </w:tcPr>
          <w:p w14:paraId="50BE8868">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eastAsia="zh-CN"/>
              </w:rPr>
            </w:pPr>
            <w:r>
              <w:rPr>
                <w:rFonts w:ascii="Times New Roman" w:hAnsi="Times New Roman" w:eastAsia="方正仿宋_GBK"/>
                <w:sz w:val="24"/>
                <w:szCs w:val="24"/>
              </w:rPr>
              <w:t>市县卫生健康行政部门</w:t>
            </w:r>
          </w:p>
        </w:tc>
      </w:tr>
      <w:tr w14:paraId="5F31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7"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2317F238">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14</w:t>
            </w:r>
          </w:p>
        </w:tc>
        <w:tc>
          <w:tcPr>
            <w:tcW w:w="1855" w:type="dxa"/>
            <w:tcBorders>
              <w:top w:val="single" w:color="auto" w:sz="4" w:space="0"/>
              <w:left w:val="single" w:color="auto" w:sz="4" w:space="0"/>
              <w:bottom w:val="single" w:color="auto" w:sz="4" w:space="0"/>
              <w:right w:val="single" w:color="auto" w:sz="4" w:space="0"/>
            </w:tcBorders>
            <w:noWrap/>
            <w:vAlign w:val="center"/>
          </w:tcPr>
          <w:p w14:paraId="71D2D79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对医疗卫生机构未按规定配备、任用护士的处罚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392D46D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初次违反《护士条例》第二十八条第（一）项或第（二）项中“允许未变更手续、延续执业注册有效期的护士在本机构从事诊疗技术规范规定的护理活动的”且危害后果轻微并及时改正的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621C091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【行政法规】《护士条例》（国务院令第517号）     </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    </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（一）违反本条例规定，护士的配备数量低于国务院卫生主管部门规定的护士配备标准的；    </w:t>
            </w:r>
            <w:r>
              <w:rPr>
                <w:rFonts w:ascii="Times New Roman" w:hAnsi="Times New Roman" w:eastAsia="方正仿宋_GBK"/>
                <w:sz w:val="24"/>
                <w:szCs w:val="24"/>
              </w:rPr>
              <w:br w:type="textWrapping"/>
            </w:r>
            <w:r>
              <w:rPr>
                <w:rFonts w:ascii="Times New Roman" w:hAnsi="Times New Roman" w:eastAsia="方正仿宋_GBK"/>
                <w:sz w:val="24"/>
                <w:szCs w:val="24"/>
              </w:rPr>
              <w:t xml:space="preserve">   （二）允许未取得护士执业证书的人员或者允许未依照本条例规定办理执业地点变更手续、延续执业注册有效期的护士在本机构从事诊疗技术规范规定的护理活动的。</w:t>
            </w:r>
          </w:p>
        </w:tc>
        <w:tc>
          <w:tcPr>
            <w:tcW w:w="805" w:type="dxa"/>
            <w:tcBorders>
              <w:top w:val="single" w:color="auto" w:sz="4" w:space="0"/>
              <w:left w:val="single" w:color="auto" w:sz="4" w:space="0"/>
              <w:bottom w:val="single" w:color="auto" w:sz="4" w:space="0"/>
              <w:right w:val="single" w:color="auto" w:sz="4" w:space="0"/>
            </w:tcBorders>
            <w:noWrap/>
            <w:vAlign w:val="center"/>
          </w:tcPr>
          <w:p w14:paraId="66D08EC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3F34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608A5F57">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15</w:t>
            </w:r>
          </w:p>
        </w:tc>
        <w:tc>
          <w:tcPr>
            <w:tcW w:w="1855" w:type="dxa"/>
            <w:tcBorders>
              <w:top w:val="single" w:color="auto" w:sz="4" w:space="0"/>
              <w:left w:val="single" w:color="auto" w:sz="4" w:space="0"/>
              <w:bottom w:val="single" w:color="auto" w:sz="4" w:space="0"/>
              <w:right w:val="single" w:color="auto" w:sz="4" w:space="0"/>
            </w:tcBorders>
            <w:noWrap/>
            <w:vAlign w:val="center"/>
          </w:tcPr>
          <w:p w14:paraId="5968339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对医疗卫生机构未制定实施护士在职培训计划、未保证护士接受培训或者未履行护士管理职责的处罚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28BDA09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初次违反《护士条例》第三十条第（一）项“未制定、实施本机构护士在职培训计划或者未保证护士接受培训的”且危害后果轻微并及时改正的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464F125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【行政法规】《护士条例》（国务院令第517号）</w:t>
            </w:r>
          </w:p>
          <w:p w14:paraId="120876E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第三十条　医疗卫生机构有下列情形之一的，由县级以上地方人民政府卫生主管部门依据职责分工责令限期改正，给予警告：</w:t>
            </w:r>
          </w:p>
          <w:p w14:paraId="76AB5E8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（一）未制定、实施本机构护士在职培训计划或者未保证护士接受培训的；</w:t>
            </w:r>
          </w:p>
          <w:p w14:paraId="5EAD2E3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（二）未依照本条例规定履行护士管理职责的。</w:t>
            </w:r>
          </w:p>
        </w:tc>
        <w:tc>
          <w:tcPr>
            <w:tcW w:w="805" w:type="dxa"/>
            <w:tcBorders>
              <w:top w:val="single" w:color="auto" w:sz="4" w:space="0"/>
              <w:left w:val="single" w:color="auto" w:sz="4" w:space="0"/>
              <w:bottom w:val="single" w:color="auto" w:sz="4" w:space="0"/>
              <w:right w:val="single" w:color="auto" w:sz="4" w:space="0"/>
            </w:tcBorders>
            <w:noWrap/>
            <w:vAlign w:val="center"/>
          </w:tcPr>
          <w:p w14:paraId="45BD817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3AEF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1E2B1F95">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16</w:t>
            </w:r>
          </w:p>
        </w:tc>
        <w:tc>
          <w:tcPr>
            <w:tcW w:w="1855" w:type="dxa"/>
            <w:tcBorders>
              <w:top w:val="single" w:color="auto" w:sz="4" w:space="0"/>
              <w:left w:val="single" w:color="auto" w:sz="4" w:space="0"/>
              <w:bottom w:val="single" w:color="auto" w:sz="4" w:space="0"/>
              <w:right w:val="single" w:color="auto" w:sz="4" w:space="0"/>
            </w:tcBorders>
            <w:noWrap/>
            <w:vAlign w:val="center"/>
          </w:tcPr>
          <w:p w14:paraId="41ED99F2">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对医疗机构及其医务人员未履行《医疗纠纷预防</w:t>
            </w:r>
            <w:r>
              <w:rPr>
                <w:rFonts w:hint="eastAsia" w:ascii="Times New Roman" w:hAnsi="Times New Roman" w:eastAsia="方正仿宋_GBK"/>
                <w:sz w:val="24"/>
                <w:szCs w:val="24"/>
                <w:lang w:eastAsia="zh-CN"/>
              </w:rPr>
              <w:t>和</w:t>
            </w:r>
            <w:bookmarkStart w:id="0" w:name="_GoBack"/>
            <w:bookmarkEnd w:id="0"/>
            <w:r>
              <w:rPr>
                <w:rFonts w:ascii="Times New Roman" w:hAnsi="Times New Roman" w:eastAsia="方正仿宋_GBK"/>
                <w:sz w:val="24"/>
                <w:szCs w:val="24"/>
              </w:rPr>
              <w:t>处理条例》相关规定义务的处罚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01B292B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初次违反《医疗纠纷预防和处理条例》第四十七条第（六）项“未建立投诉接待制度、设置统一投诉管理部门或者配备专（兼）职人员”且危害后果轻微并及时改正的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2F12E8C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【行政法规】《医疗纠纷预防和处理条例》（2018年6月20日国务院第13次常务会议通过，自2018年10月1日起施行）</w:t>
            </w:r>
          </w:p>
          <w:p w14:paraId="332FBF92">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第四十七条 医疗机构及其医务人员有下列情形之一的，由县级以上人民政府卫生主管部门责令改正，给予警告，并处 1 万元以上 5 万元以下罚款；情节严重的，对直接负责的主管人员和其他直接责任人员给予或者责令给予降低岗位等级或者撤职的处分，对有关医务人员可以责令暂停 1个月以上 6 个月以下执业活动；构成犯罪的，依法追究刑事责任：</w:t>
            </w:r>
          </w:p>
          <w:p w14:paraId="66AEA182">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（一）未按规定制定和实施医疗质量安全管理制度；</w:t>
            </w:r>
          </w:p>
          <w:p w14:paraId="28E75AB7">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（二）未按规定告知患者病情、医疗措施、医疗风险、替代医疗方案等；</w:t>
            </w:r>
          </w:p>
          <w:p w14:paraId="7E17626D">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（三）开展具有较高医疗风险的诊疗活动，未提前预备应对方案防范突发风险；</w:t>
            </w:r>
          </w:p>
          <w:p w14:paraId="4D245634">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（四）未按规定填写、保管病历资料，或者未按规定补记抢救病历；</w:t>
            </w:r>
          </w:p>
          <w:p w14:paraId="7C0E1569">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（五）拒绝为患者提供查阅、复制病历资料服务；</w:t>
            </w:r>
          </w:p>
          <w:p w14:paraId="6CE31203">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（六）未建立投诉接待制度、设置统一投诉管理部门或者配备专（兼）职人员；</w:t>
            </w:r>
          </w:p>
          <w:p w14:paraId="16088309">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（七）未按规定封存、保管、启封病历资料和现场实物；</w:t>
            </w:r>
          </w:p>
          <w:p w14:paraId="61A0A5C5">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（八）未按规定向卫生主管部门报告重大医疗纠纷；</w:t>
            </w:r>
          </w:p>
          <w:p w14:paraId="2F27B182">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（九）其他未履行本条例规定义务的情形。</w:t>
            </w:r>
          </w:p>
        </w:tc>
        <w:tc>
          <w:tcPr>
            <w:tcW w:w="805" w:type="dxa"/>
            <w:tcBorders>
              <w:top w:val="single" w:color="auto" w:sz="4" w:space="0"/>
              <w:left w:val="single" w:color="auto" w:sz="4" w:space="0"/>
              <w:bottom w:val="single" w:color="auto" w:sz="4" w:space="0"/>
              <w:right w:val="single" w:color="auto" w:sz="4" w:space="0"/>
            </w:tcBorders>
            <w:noWrap/>
            <w:vAlign w:val="center"/>
          </w:tcPr>
          <w:p w14:paraId="673E90BE">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0F8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4"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450860D6">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17</w:t>
            </w:r>
          </w:p>
        </w:tc>
        <w:tc>
          <w:tcPr>
            <w:tcW w:w="1855" w:type="dxa"/>
            <w:tcBorders>
              <w:top w:val="single" w:color="auto" w:sz="4" w:space="0"/>
              <w:left w:val="single" w:color="auto" w:sz="4" w:space="0"/>
              <w:bottom w:val="single" w:color="auto" w:sz="4" w:space="0"/>
              <w:right w:val="single" w:color="auto" w:sz="4" w:space="0"/>
            </w:tcBorders>
            <w:noWrap/>
            <w:vAlign w:val="center"/>
          </w:tcPr>
          <w:p w14:paraId="0A359B8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对医疗卫生机构执业过程中违反《消毒管理办法》的处罚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51C70D4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初次违反《消毒管理办法》第四条</w:t>
            </w:r>
            <w:r>
              <w:rPr>
                <w:rFonts w:ascii="Times New Roman" w:hAnsi="Times New Roman" w:eastAsia="方正仿宋_GBK"/>
                <w:color w:val="FF0000"/>
                <w:sz w:val="24"/>
                <w:szCs w:val="24"/>
                <w:lang w:eastAsia="zh-CN"/>
              </w:rPr>
              <w:t>“应当建立消毒管理组织，制定消毒管理制度”</w:t>
            </w:r>
            <w:r>
              <w:rPr>
                <w:rFonts w:ascii="Times New Roman" w:hAnsi="Times New Roman" w:eastAsia="方正仿宋_GBK"/>
                <w:sz w:val="24"/>
                <w:szCs w:val="24"/>
              </w:rPr>
              <w:t>或第五条中“医疗卫生机构工作人员应当接受消毒技术培训、掌握消毒知识”且危害后果轻微并及时改正的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5F00F204">
            <w:pPr>
              <w:pBdr>
                <w:top w:val="none" w:color="auto" w:sz="0" w:space="0"/>
                <w:left w:val="none" w:color="auto" w:sz="0" w:space="0"/>
                <w:bottom w:val="none" w:color="auto" w:sz="0" w:space="0"/>
                <w:right w:val="none" w:color="auto" w:sz="0" w:space="0"/>
              </w:pBdr>
              <w:spacing w:line="320" w:lineRule="exact"/>
              <w:ind w:left="0"/>
              <w:rPr>
                <w:rFonts w:ascii="Times New Roman" w:hAnsi="Times New Roman" w:eastAsia="方正仿宋_GBK"/>
                <w:sz w:val="24"/>
                <w:szCs w:val="24"/>
              </w:rPr>
            </w:pPr>
            <w:r>
              <w:rPr>
                <w:rFonts w:ascii="Times New Roman" w:hAnsi="Times New Roman" w:eastAsia="方正仿宋_GBK"/>
                <w:sz w:val="24"/>
                <w:szCs w:val="24"/>
              </w:rPr>
              <w:t>【规章】《消毒管理办法》(卫生部令第27号，2017年修订）</w:t>
            </w:r>
          </w:p>
          <w:p w14:paraId="21EE5251">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第四条　医疗卫生机构应当建立消毒管理组织，制定消毒管理制度，执行国家有关规范、标准和规定，定期开展消毒与灭菌效果检测工作。 </w:t>
            </w:r>
          </w:p>
          <w:p w14:paraId="7B9501A7">
            <w:pPr>
              <w:pBdr>
                <w:top w:val="none" w:color="auto" w:sz="0" w:space="0"/>
                <w:left w:val="none" w:color="auto" w:sz="0" w:space="0"/>
                <w:bottom w:val="none" w:color="auto" w:sz="0" w:space="0"/>
                <w:right w:val="none" w:color="auto" w:sz="0" w:space="0"/>
              </w:pBdr>
              <w:spacing w:line="320" w:lineRule="exact"/>
              <w:ind w:left="0"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第五条　医疗卫生机构工作人员应当接受消毒技术培训、掌握消毒知识，并按规定严格执行消毒隔离制度。 </w:t>
            </w:r>
          </w:p>
          <w:p w14:paraId="05476633">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第六条　医疗卫生机构使用的进入人体组织或无菌器官的医疗用品必须达到灭菌要求。各种注射、穿刺、采血器具应当一人一用一灭菌。凡接触皮肤、粘膜的器械和用品必须达到消毒要求。</w:t>
            </w:r>
          </w:p>
          <w:p w14:paraId="54F3B639">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医疗卫生机构使用的一次性使用医疗用品用后应当及时进行无害化处理。 </w:t>
            </w:r>
          </w:p>
          <w:p w14:paraId="1E475DC1">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第七条　医疗卫生机构购进消毒产品必须建立并执行进货检查验收制度。 </w:t>
            </w:r>
          </w:p>
          <w:p w14:paraId="67FC3F00">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第八条　医疗卫生机构的环境、物品应当符合国家有关规范、标准和规定。排放废弃的污水、污物应当按照国家有关规定进行无害化处理。运送传染病病人及其污染物品的车辆、工具必须随时进行消毒处理。 </w:t>
            </w:r>
          </w:p>
          <w:p w14:paraId="074D91A5">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第九条　医疗卫生机构发生感染性疾病暴发、流行时，应当及时报告当地卫生计生行政部门，并采取有效消毒措施。   </w:t>
            </w:r>
          </w:p>
          <w:p w14:paraId="74F1BF9B">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第四十一条　医疗卫生机构违反本办法第四、五、六、七、八、九条规定的，由县级以上地方卫生计生行政部门责令限期改正，可以处5000元以下罚款；造成感染性疾病暴发的，可以处5000元以上20000元以下罚款。</w:t>
            </w:r>
          </w:p>
        </w:tc>
        <w:tc>
          <w:tcPr>
            <w:tcW w:w="805" w:type="dxa"/>
            <w:tcBorders>
              <w:top w:val="single" w:color="auto" w:sz="4" w:space="0"/>
              <w:left w:val="single" w:color="auto" w:sz="4" w:space="0"/>
              <w:bottom w:val="single" w:color="auto" w:sz="4" w:space="0"/>
              <w:right w:val="single" w:color="auto" w:sz="4" w:space="0"/>
            </w:tcBorders>
            <w:noWrap/>
            <w:vAlign w:val="center"/>
          </w:tcPr>
          <w:p w14:paraId="5F33FD9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478C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054C6090">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eastAsia="zh-CN"/>
              </w:rPr>
            </w:pPr>
            <w:r>
              <w:rPr>
                <w:rFonts w:ascii="Times New Roman" w:hAnsi="Times New Roman"/>
                <w:sz w:val="24"/>
                <w:szCs w:val="24"/>
              </w:rPr>
              <w:t>1</w:t>
            </w:r>
            <w:r>
              <w:rPr>
                <w:rFonts w:ascii="Times New Roman" w:hAnsi="Times New Roman"/>
                <w:sz w:val="24"/>
                <w:szCs w:val="24"/>
                <w:lang w:val="en-US" w:eastAsia="zh-CN"/>
              </w:rPr>
              <w:t>8</w:t>
            </w:r>
          </w:p>
        </w:tc>
        <w:tc>
          <w:tcPr>
            <w:tcW w:w="1855" w:type="dxa"/>
            <w:tcBorders>
              <w:top w:val="single" w:color="auto" w:sz="4" w:space="0"/>
              <w:left w:val="single" w:color="auto" w:sz="4" w:space="0"/>
              <w:bottom w:val="single" w:color="auto" w:sz="4" w:space="0"/>
              <w:right w:val="single" w:color="auto" w:sz="4" w:space="0"/>
            </w:tcBorders>
            <w:noWrap/>
            <w:vAlign w:val="center"/>
          </w:tcPr>
          <w:p w14:paraId="172F0E2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eastAsia="zh-CN"/>
              </w:rPr>
            </w:pPr>
            <w:r>
              <w:rPr>
                <w:rFonts w:ascii="Times New Roman" w:hAnsi="Times New Roman" w:eastAsia="方正仿宋_GBK"/>
                <w:sz w:val="24"/>
                <w:szCs w:val="24"/>
              </w:rPr>
              <w:t>对医疗机构使用</w:t>
            </w:r>
            <w:r>
              <w:rPr>
                <w:rFonts w:ascii="Times New Roman" w:hAnsi="Times New Roman" w:eastAsia="方正仿宋_GBK"/>
                <w:sz w:val="24"/>
                <w:szCs w:val="24"/>
                <w:lang w:eastAsia="zh-CN"/>
              </w:rPr>
              <w:t>未取得处方权的人员开具处方的处罚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080D7C8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违反《处方管理办法》第八条，同时符合：1、使用1名未取得处方权的执业医师开具处方（有执业医师证书未变更执业地点）；2、发现并查明为初次违法，且在整改期限内完成整改的；3、没有造成危害后果的。 </w:t>
            </w:r>
          </w:p>
        </w:tc>
        <w:tc>
          <w:tcPr>
            <w:tcW w:w="9021" w:type="dxa"/>
            <w:tcBorders>
              <w:top w:val="single" w:color="auto" w:sz="4" w:space="0"/>
              <w:left w:val="single" w:color="auto" w:sz="4" w:space="0"/>
              <w:bottom w:val="single" w:color="auto" w:sz="4" w:space="0"/>
              <w:right w:val="single" w:color="auto" w:sz="4" w:space="0"/>
            </w:tcBorders>
            <w:noWrap/>
            <w:vAlign w:val="center"/>
          </w:tcPr>
          <w:p w14:paraId="66902924">
            <w:pPr>
              <w:pBdr>
                <w:top w:val="none" w:color="auto" w:sz="0" w:space="0"/>
                <w:left w:val="none" w:color="auto" w:sz="0" w:space="0"/>
                <w:bottom w:val="none" w:color="auto" w:sz="0" w:space="0"/>
                <w:right w:val="none" w:color="auto" w:sz="0" w:space="0"/>
              </w:pBdr>
              <w:spacing w:line="320" w:lineRule="exact"/>
              <w:ind w:left="0"/>
              <w:rPr>
                <w:rFonts w:ascii="Times New Roman" w:hAnsi="Times New Roman" w:eastAsia="方正仿宋_GBK"/>
                <w:sz w:val="24"/>
                <w:szCs w:val="24"/>
              </w:rPr>
            </w:pPr>
            <w:r>
              <w:rPr>
                <w:rFonts w:ascii="Times New Roman" w:hAnsi="Times New Roman" w:eastAsia="方正仿宋_GBK"/>
                <w:sz w:val="24"/>
                <w:szCs w:val="24"/>
              </w:rPr>
              <w:t>【行政法规】《医疗机构管理条例》(国务院第149号令1994年9月1日施行，2022年修订)</w:t>
            </w:r>
          </w:p>
          <w:p w14:paraId="425A5EA4">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39BD0996">
            <w:pPr>
              <w:pBdr>
                <w:top w:val="none" w:color="auto" w:sz="0" w:space="0"/>
                <w:left w:val="none" w:color="auto" w:sz="0" w:space="0"/>
                <w:bottom w:val="none" w:color="auto" w:sz="0" w:space="0"/>
                <w:right w:val="none" w:color="auto" w:sz="0" w:space="0"/>
              </w:pBdr>
              <w:spacing w:line="320" w:lineRule="exact"/>
              <w:ind w:left="0"/>
              <w:rPr>
                <w:rFonts w:ascii="Times New Roman" w:hAnsi="Times New Roman" w:eastAsia="方正仿宋_GBK"/>
                <w:sz w:val="24"/>
                <w:szCs w:val="24"/>
              </w:rPr>
            </w:pPr>
            <w:r>
              <w:rPr>
                <w:rFonts w:ascii="Times New Roman" w:hAnsi="Times New Roman" w:eastAsia="方正仿宋_GBK"/>
                <w:sz w:val="24"/>
                <w:szCs w:val="24"/>
              </w:rPr>
              <w:t>【规章】《处方管理办法》（卫生部第53号令）</w:t>
            </w:r>
          </w:p>
          <w:p w14:paraId="339114CC">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第八条　经注册的执业医师在执业地点取得相应的处方权。经注册的执业助理医师在医疗机构开具的处方，应当经所在执业地点执业医师签名或加盖专用签章后方有效。</w:t>
            </w:r>
          </w:p>
          <w:p w14:paraId="230A0966">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第五十四条　医疗机构有下列情形之一的，由县级以上卫生行政部门按照《医疗机构管理条例》第四十八条的规定，责令限期改正，并可处以5000元以下的罚款；情节严重的，吊销其《医疗机构执业许可证》：</w:t>
            </w:r>
          </w:p>
          <w:p w14:paraId="6E5DB515">
            <w:pPr>
              <w:pBdr>
                <w:top w:val="none" w:color="auto" w:sz="0" w:space="0"/>
                <w:left w:val="none" w:color="auto" w:sz="0" w:space="0"/>
                <w:bottom w:val="none" w:color="auto" w:sz="0" w:space="0"/>
                <w:right w:val="none" w:color="auto" w:sz="0" w:space="0"/>
              </w:pBdr>
              <w:spacing w:line="320" w:lineRule="exact"/>
              <w:ind w:left="0" w:firstLine="360" w:firstLineChars="150"/>
              <w:rPr>
                <w:rFonts w:ascii="Times New Roman" w:hAnsi="Times New Roman" w:eastAsia="方正仿宋_GBK"/>
                <w:sz w:val="24"/>
                <w:szCs w:val="24"/>
              </w:rPr>
            </w:pPr>
            <w:r>
              <w:rPr>
                <w:rFonts w:ascii="Times New Roman" w:hAnsi="Times New Roman" w:eastAsia="方正仿宋_GBK"/>
                <w:sz w:val="24"/>
                <w:szCs w:val="24"/>
              </w:rPr>
              <w:t>（一）使用未取得处方权的人员、被取消处方权的医师开具处方的；</w:t>
            </w:r>
          </w:p>
        </w:tc>
        <w:tc>
          <w:tcPr>
            <w:tcW w:w="805" w:type="dxa"/>
            <w:tcBorders>
              <w:top w:val="single" w:color="auto" w:sz="4" w:space="0"/>
              <w:left w:val="single" w:color="auto" w:sz="4" w:space="0"/>
              <w:bottom w:val="single" w:color="auto" w:sz="4" w:space="0"/>
              <w:right w:val="single" w:color="auto" w:sz="4" w:space="0"/>
            </w:tcBorders>
            <w:noWrap/>
            <w:vAlign w:val="center"/>
          </w:tcPr>
          <w:p w14:paraId="5DAB65A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6B51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noWrap/>
            <w:vAlign w:val="center"/>
          </w:tcPr>
          <w:p w14:paraId="240B1246">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eastAsia="zh-CN"/>
              </w:rPr>
            </w:pPr>
            <w:r>
              <w:rPr>
                <w:rFonts w:ascii="Times New Roman" w:hAnsi="Times New Roman"/>
                <w:sz w:val="24"/>
                <w:szCs w:val="24"/>
              </w:rPr>
              <w:t>1</w:t>
            </w:r>
            <w:r>
              <w:rPr>
                <w:rFonts w:ascii="Times New Roman" w:hAnsi="Times New Roman"/>
                <w:sz w:val="24"/>
                <w:szCs w:val="24"/>
                <w:lang w:val="en-US" w:eastAsia="zh-CN"/>
              </w:rPr>
              <w:t>9</w:t>
            </w:r>
          </w:p>
        </w:tc>
        <w:tc>
          <w:tcPr>
            <w:tcW w:w="1855" w:type="dxa"/>
            <w:tcBorders>
              <w:top w:val="single" w:color="auto" w:sz="4" w:space="0"/>
              <w:left w:val="single" w:color="auto" w:sz="4" w:space="0"/>
              <w:bottom w:val="single" w:color="auto" w:sz="4" w:space="0"/>
              <w:right w:val="single" w:color="auto" w:sz="4" w:space="0"/>
            </w:tcBorders>
            <w:noWrap/>
            <w:vAlign w:val="center"/>
          </w:tcPr>
          <w:p w14:paraId="64477DA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对公共场所卫生质量不符合卫生标准和要求的处罚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73A1FA7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公共场所经营单位未按规定开展卫生检测，经责令整改后在1个月内进行卫生检测，并检测结果符合卫生标准的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6DD4B51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【行政法规】《公共场所卫生管理条例》（</w:t>
            </w:r>
            <w:r>
              <w:rPr>
                <w:rFonts w:ascii="Times New Roman" w:hAnsi="Times New Roman" w:eastAsia="方正仿宋_GBK"/>
                <w:sz w:val="24"/>
                <w:szCs w:val="24"/>
                <w:lang w:val="en-US" w:eastAsia="zh-CN"/>
              </w:rPr>
              <w:t>2024</w:t>
            </w:r>
            <w:r>
              <w:rPr>
                <w:rFonts w:ascii="Times New Roman" w:hAnsi="Times New Roman" w:eastAsia="方正仿宋_GBK"/>
                <w:sz w:val="24"/>
                <w:szCs w:val="24"/>
              </w:rPr>
              <w:t>年修订）</w:t>
            </w:r>
          </w:p>
          <w:p w14:paraId="02F405E6">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 xml:space="preserve">第十四条　凡有下列行为之一的单位或者个人，卫生防疫机构以根据情节轻重，给予警告、罚款、停业整顿、吊销“卫生许可证”的行政处罚：     </w:t>
            </w:r>
          </w:p>
          <w:p w14:paraId="5D9DFBA9">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（一）卫生质量不符合国家卫生标准和要求，而继续营业的；　　</w:t>
            </w:r>
          </w:p>
          <w:p w14:paraId="2CCBAEC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【规章】《公共场所卫生管理条例实施细则》(卫生部令第80号)</w:t>
            </w:r>
          </w:p>
          <w:p w14:paraId="05FA0DA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第三十六条　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14:paraId="06185DD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（一）未按照规定对公共场所的空气、微小气候、水质、采光、照明、噪声、顾客用品用具等进行卫生检测的；</w:t>
            </w:r>
          </w:p>
          <w:p w14:paraId="0850BC1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（二）未按照规定对顾客用品用具进行清洗、消毒、保洁，或者重复使用一次性用品用具的。</w:t>
            </w:r>
          </w:p>
        </w:tc>
        <w:tc>
          <w:tcPr>
            <w:tcW w:w="805" w:type="dxa"/>
            <w:tcBorders>
              <w:top w:val="single" w:color="auto" w:sz="4" w:space="0"/>
              <w:left w:val="single" w:color="auto" w:sz="4" w:space="0"/>
              <w:bottom w:val="single" w:color="auto" w:sz="4" w:space="0"/>
              <w:right w:val="single" w:color="auto" w:sz="4" w:space="0"/>
            </w:tcBorders>
            <w:noWrap/>
            <w:vAlign w:val="center"/>
          </w:tcPr>
          <w:p w14:paraId="21D84B0A">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4030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98F87">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kern w:val="2"/>
                <w:sz w:val="24"/>
                <w:szCs w:val="24"/>
                <w:lang w:val="en-US" w:eastAsia="zh-CN" w:bidi="ar-SA"/>
              </w:rPr>
            </w:pPr>
            <w:r>
              <w:rPr>
                <w:rFonts w:ascii="Times New Roman" w:hAnsi="Times New Roman"/>
                <w:sz w:val="24"/>
                <w:szCs w:val="24"/>
                <w:lang w:val="en-US" w:eastAsia="zh-CN"/>
              </w:rPr>
              <w:t>20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3EF0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对未获得“健康合格证”，而从事直接为顾客服务的处罚</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85F9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公共场所经营者初次违反《公共场所卫生管理条例》第十四条第一款第（二）项的规定，安排的直接为顾客服务的从业人员所持有的健康合格证明自上一次健康检查合格满一年起，逾期未超过 15天，且危害后果轻微并及时改正的。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1F24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【行政法规】《公共场所卫生管理条例》（2024年修订）</w:t>
            </w:r>
          </w:p>
          <w:p w14:paraId="2EF7EB8A">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第十四条第一款第（二）项 凡有下列行为之一的单位或者个人，卫生防疫机构可以根据情节轻重，给予警告、罚款、停业整顿、吊销“卫生许可证”的行政处罚：</w:t>
            </w:r>
          </w:p>
          <w:p w14:paraId="085F4D49">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（二）未获得“健康合格证”，而从事直接为顾客服务的。</w:t>
            </w:r>
          </w:p>
          <w:p w14:paraId="65849A9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【规章】《公共场所卫生管理条例实施细则》（</w:t>
            </w:r>
            <w:r>
              <w:rPr>
                <w:rFonts w:ascii="Times New Roman" w:hAnsi="Times New Roman" w:eastAsia="方正仿宋_GBK"/>
                <w:sz w:val="24"/>
                <w:szCs w:val="24"/>
              </w:rPr>
              <w:t>卫生部令第80号</w:t>
            </w:r>
            <w:r>
              <w:rPr>
                <w:rFonts w:ascii="Times New Roman" w:hAnsi="Times New Roman" w:eastAsia="方正仿宋_GBK"/>
                <w:sz w:val="24"/>
                <w:szCs w:val="24"/>
                <w:lang w:val="en-US" w:eastAsia="zh-CN"/>
              </w:rPr>
              <w:t>）</w:t>
            </w:r>
          </w:p>
          <w:p w14:paraId="6DB408FE">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第三十八条 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A581A">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val="en-US" w:eastAsia="zh-CN"/>
              </w:rPr>
            </w:pPr>
            <w:r>
              <w:rPr>
                <w:rFonts w:ascii="Times New Roman" w:hAnsi="Times New Roman" w:eastAsia="方正仿宋_GBK"/>
                <w:sz w:val="24"/>
                <w:szCs w:val="24"/>
              </w:rPr>
              <w:t>市县卫生健康行政部门</w:t>
            </w:r>
          </w:p>
        </w:tc>
      </w:tr>
      <w:tr w14:paraId="78CF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62E13EFB">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21</w:t>
            </w:r>
          </w:p>
        </w:tc>
        <w:tc>
          <w:tcPr>
            <w:tcW w:w="1855" w:type="dxa"/>
            <w:tcBorders>
              <w:top w:val="single" w:color="auto" w:sz="4" w:space="0"/>
              <w:left w:val="single" w:color="auto" w:sz="4" w:space="0"/>
              <w:bottom w:val="single" w:color="auto" w:sz="4" w:space="0"/>
              <w:right w:val="single" w:color="auto" w:sz="4" w:space="0"/>
            </w:tcBorders>
            <w:noWrap/>
            <w:vAlign w:val="center"/>
          </w:tcPr>
          <w:p w14:paraId="0339DF9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对未取得“卫生许可证”擅自营业</w:t>
            </w:r>
            <w:r>
              <w:rPr>
                <w:rFonts w:ascii="Times New Roman" w:hAnsi="Times New Roman" w:eastAsia="方正仿宋_GBK"/>
                <w:sz w:val="24"/>
                <w:szCs w:val="24"/>
                <w:lang w:eastAsia="zh-CN"/>
              </w:rPr>
              <w:t>，</w:t>
            </w:r>
            <w:r>
              <w:rPr>
                <w:rFonts w:ascii="Times New Roman" w:hAnsi="Times New Roman" w:eastAsia="方正仿宋_GBK"/>
                <w:sz w:val="24"/>
                <w:szCs w:val="24"/>
              </w:rPr>
              <w:t>或者未办理卫生备案的处罚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0A5B880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在学校相对固定服务场所内，初次违反，在责令整改限期内申领了卫生许可证</w:t>
            </w:r>
            <w:r>
              <w:rPr>
                <w:rFonts w:ascii="Times New Roman" w:hAnsi="Times New Roman" w:eastAsia="方正仿宋_GBK"/>
                <w:sz w:val="24"/>
                <w:szCs w:val="24"/>
                <w:lang w:eastAsia="zh-CN"/>
              </w:rPr>
              <w:t>或办理了卫生备案</w:t>
            </w:r>
            <w:r>
              <w:rPr>
                <w:rFonts w:ascii="Times New Roman" w:hAnsi="Times New Roman" w:eastAsia="方正仿宋_GBK"/>
                <w:sz w:val="24"/>
                <w:szCs w:val="24"/>
              </w:rPr>
              <w:t>，没有造成危害后果的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5236E0F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【行政法规】《公共场所卫生管理条例》（</w:t>
            </w:r>
            <w:r>
              <w:rPr>
                <w:rFonts w:ascii="Times New Roman" w:hAnsi="Times New Roman" w:eastAsia="方正仿宋_GBK"/>
                <w:sz w:val="24"/>
                <w:szCs w:val="24"/>
                <w:lang w:val="en-US" w:eastAsia="zh-CN"/>
              </w:rPr>
              <w:t>2024</w:t>
            </w:r>
            <w:r>
              <w:rPr>
                <w:rFonts w:ascii="Times New Roman" w:hAnsi="Times New Roman" w:eastAsia="方正仿宋_GBK"/>
                <w:sz w:val="24"/>
                <w:szCs w:val="24"/>
              </w:rPr>
              <w:t>年修订）)</w:t>
            </w:r>
          </w:p>
          <w:p w14:paraId="4F2F046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第十四条　凡有下列行为之一的单位或者个人，卫生防疫机构以根据情节轻重，给予警告、罚款、停业整顿、吊销“卫生许可证”的行政处罚：</w:t>
            </w:r>
          </w:p>
          <w:p w14:paraId="396AB23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（四）未取得“卫生许可证”擅自营业，或者未办理卫生备案的。　</w:t>
            </w:r>
          </w:p>
          <w:p w14:paraId="591307B2">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【规章】《公共场所卫生管理条例实施细则》(卫生部令第80号)</w:t>
            </w:r>
          </w:p>
          <w:p w14:paraId="053F1E0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第三十五条　对未依法取得公共场所卫生许可证擅自营业的，由县级以上地方人民政府卫生计生行政部门责令限期改正，给予警告，并处以五百元以上五千元以下罚款；有下列情形之一的，处以五千元以上三万元以下罚款：</w:t>
            </w:r>
          </w:p>
          <w:p w14:paraId="1B6B100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（一）擅自营业曾受过卫生计生行政部门处罚的；</w:t>
            </w:r>
          </w:p>
          <w:p w14:paraId="7F74E63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（二）擅自营业时间在三个月以上的；</w:t>
            </w:r>
          </w:p>
          <w:p w14:paraId="7880344D">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（三）以涂改、转让、倒卖、伪造的卫生许可证擅自营业的。</w:t>
            </w:r>
          </w:p>
        </w:tc>
        <w:tc>
          <w:tcPr>
            <w:tcW w:w="805" w:type="dxa"/>
            <w:tcBorders>
              <w:top w:val="single" w:color="auto" w:sz="4" w:space="0"/>
              <w:left w:val="single" w:color="auto" w:sz="4" w:space="0"/>
              <w:bottom w:val="single" w:color="auto" w:sz="4" w:space="0"/>
              <w:right w:val="single" w:color="auto" w:sz="4" w:space="0"/>
            </w:tcBorders>
            <w:noWrap/>
            <w:vAlign w:val="center"/>
          </w:tcPr>
          <w:p w14:paraId="2507E9B4">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4AAB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33125EA6">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sz w:val="24"/>
                <w:szCs w:val="24"/>
                <w:lang w:val="en-US" w:eastAsia="zh-CN"/>
              </w:rPr>
            </w:pPr>
            <w:r>
              <w:rPr>
                <w:rFonts w:ascii="Times New Roman" w:hAnsi="Times New Roman"/>
                <w:sz w:val="24"/>
                <w:szCs w:val="24"/>
                <w:lang w:val="en-US" w:eastAsia="zh-CN"/>
              </w:rPr>
              <w:t>22</w:t>
            </w:r>
          </w:p>
        </w:tc>
        <w:tc>
          <w:tcPr>
            <w:tcW w:w="1855" w:type="dxa"/>
            <w:tcBorders>
              <w:top w:val="single" w:color="auto" w:sz="4" w:space="0"/>
              <w:left w:val="single" w:color="auto" w:sz="4" w:space="0"/>
              <w:bottom w:val="single" w:color="auto" w:sz="4" w:space="0"/>
              <w:right w:val="single" w:color="auto" w:sz="4" w:space="0"/>
            </w:tcBorders>
            <w:noWrap/>
            <w:vAlign w:val="center"/>
          </w:tcPr>
          <w:p w14:paraId="1650688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对生产或者销售无卫生许可批准文件的涉及饮用水卫生安全的产品的处罚</w:t>
            </w:r>
          </w:p>
        </w:tc>
        <w:tc>
          <w:tcPr>
            <w:tcW w:w="2113" w:type="dxa"/>
            <w:tcBorders>
              <w:top w:val="single" w:color="auto" w:sz="4" w:space="0"/>
              <w:left w:val="single" w:color="auto" w:sz="4" w:space="0"/>
              <w:bottom w:val="single" w:color="auto" w:sz="4" w:space="0"/>
              <w:right w:val="single" w:color="auto" w:sz="4" w:space="0"/>
            </w:tcBorders>
            <w:noWrap/>
            <w:vAlign w:val="center"/>
          </w:tcPr>
          <w:p w14:paraId="3D9B596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对销售无卫生许可批准文件的涉及饮用水卫生安全的产品的，初次违反且危害后果轻微并及时改正的</w:t>
            </w:r>
          </w:p>
        </w:tc>
        <w:tc>
          <w:tcPr>
            <w:tcW w:w="9021" w:type="dxa"/>
            <w:tcBorders>
              <w:top w:val="single" w:color="auto" w:sz="4" w:space="0"/>
              <w:left w:val="single" w:color="auto" w:sz="4" w:space="0"/>
              <w:bottom w:val="single" w:color="auto" w:sz="4" w:space="0"/>
              <w:right w:val="single" w:color="auto" w:sz="4" w:space="0"/>
            </w:tcBorders>
            <w:noWrap/>
            <w:vAlign w:val="center"/>
          </w:tcPr>
          <w:p w14:paraId="0656D40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【规章】《生活饮用水卫生监督管理办法》（建设部、卫生部令第53号发布,住建部、国家卫计委令第31号2016年予以修改）</w:t>
            </w:r>
          </w:p>
          <w:p w14:paraId="24AF85E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第二十七条  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805" w:type="dxa"/>
            <w:tcBorders>
              <w:top w:val="single" w:color="auto" w:sz="4" w:space="0"/>
              <w:left w:val="single" w:color="auto" w:sz="4" w:space="0"/>
              <w:bottom w:val="single" w:color="auto" w:sz="4" w:space="0"/>
              <w:right w:val="single" w:color="auto" w:sz="4" w:space="0"/>
            </w:tcBorders>
            <w:noWrap/>
            <w:vAlign w:val="center"/>
          </w:tcPr>
          <w:p w14:paraId="612E87C6">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6D07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CA53A">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kern w:val="2"/>
                <w:sz w:val="24"/>
                <w:szCs w:val="24"/>
                <w:lang w:val="en-US" w:eastAsia="zh-CN" w:bidi="ar-SA"/>
              </w:rPr>
            </w:pPr>
            <w:r>
              <w:rPr>
                <w:rFonts w:ascii="Times New Roman" w:hAnsi="Times New Roman"/>
                <w:sz w:val="24"/>
                <w:szCs w:val="24"/>
                <w:lang w:val="en-US" w:eastAsia="zh-CN"/>
              </w:rPr>
              <w:t>23</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D420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rPr>
              <w:t>对违反《生活饮用水卫生监督管理办法》作业、供水工作的处罚</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DACF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0" w:lineRule="exact"/>
              <w:textAlignment w:val="auto"/>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rPr>
              <w:t>对违反《生活饮用水卫生监督管理办法》第二十六条第（四）项的，供水单位末梢水、二次供水水质余氯不符合卫生标准，能及时查明原因，采取措施，保证水质达标的。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BA58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【规章】《生活饮用水卫生监督管理办法》（建设部、卫生部令第53号发布,住建部、国家卫计委令第31号2016年修</w:t>
            </w:r>
            <w:r>
              <w:rPr>
                <w:rFonts w:ascii="Times New Roman" w:hAnsi="Times New Roman" w:eastAsia="方正仿宋_GBK"/>
                <w:sz w:val="24"/>
                <w:szCs w:val="24"/>
                <w:lang w:eastAsia="zh-CN"/>
              </w:rPr>
              <w:t>正</w:t>
            </w:r>
            <w:r>
              <w:rPr>
                <w:rFonts w:ascii="Times New Roman" w:hAnsi="Times New Roman" w:eastAsia="方正仿宋_GBK"/>
                <w:sz w:val="24"/>
                <w:szCs w:val="24"/>
              </w:rPr>
              <w:t>）</w:t>
            </w:r>
          </w:p>
          <w:p w14:paraId="2863F01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第二十六条  违反本办法规定，有下列情形之一的，县级以上地方人民政府卫生计生主管部门应当责令限期改进，并可处以20元以上5000元以下的罚款：</w:t>
            </w:r>
          </w:p>
          <w:p w14:paraId="06CD3902">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（一）在饮用水水源保护区修建危害水源水质卫生的设施或进行有碍水源水质卫生的作业的；</w:t>
            </w:r>
          </w:p>
          <w:p w14:paraId="66E1981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（二）新建、改建、扩建的饮用水供水项目未经卫生计生主管部门参加选址、设计审查和竣工验收而擅自供水的；</w:t>
            </w:r>
          </w:p>
          <w:p w14:paraId="1697DEF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（三）供水单位未取得卫生许可证 而擅自供水的；</w:t>
            </w:r>
          </w:p>
          <w:p w14:paraId="524B048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（四）供水单位供应的饮用水不符合国家规定的生活饮用水卫生标准的。</w:t>
            </w:r>
          </w:p>
          <w:p w14:paraId="2B8CB6D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【地方性法规】《江苏省生活饮用水卫生监督条例》（2025年1月1日施行）</w:t>
            </w:r>
          </w:p>
          <w:p w14:paraId="09439FBA">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第三十六条 违反本条例规定，二次供水设施管理单位未按照规定管理，导致供水水质不符合国家生活饮用水卫生标准的，由卫生健康（疾病预防控制）、城乡供水部门按照各自职责责令改正，可以处五千元以上二万元以下罚款。</w:t>
            </w:r>
          </w:p>
          <w:p w14:paraId="464B6866">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违反本条例规定，集中式供水水质不符合国家生活饮用水卫生标准的，由卫生健康（疾病预防控制）、城乡供水部门按照各自职责责令改正，没收违法所得，对集中式供水单位并处五万元以上二十万元以下罚款，对规模供水加压泵站、管道分质供水单位并处二万元以上五万元以下罚款；情节严重的，报经有批准权的人民政府批准，可以责令停业整顿；已取得卫生许可证的，原发证部门可以依法吊销卫生许可证；对直接负责的主管人员和其他直接责任人员依法追究责任。</w:t>
            </w:r>
          </w:p>
        </w:tc>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2B62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rPr>
              <w:t>市县卫生健康行政部门</w:t>
            </w:r>
          </w:p>
        </w:tc>
      </w:tr>
      <w:tr w14:paraId="29FC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38BD9">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kern w:val="2"/>
                <w:sz w:val="24"/>
                <w:szCs w:val="24"/>
                <w:lang w:val="en-US" w:eastAsia="zh-CN" w:bidi="ar-SA"/>
              </w:rPr>
            </w:pPr>
            <w:r>
              <w:rPr>
                <w:rFonts w:ascii="Times New Roman" w:hAnsi="Times New Roman"/>
                <w:sz w:val="24"/>
                <w:szCs w:val="24"/>
                <w:lang w:val="en-US" w:eastAsia="zh-CN"/>
              </w:rPr>
              <w:t>24</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7DF0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实验室未依照规定在明显位置标示国务院卫生主管部门规定的生物危险标识和生物安全实验室级别标志的处罚</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BBA0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实验室初次</w:t>
            </w:r>
            <w:r>
              <w:rPr>
                <w:rFonts w:ascii="Times New Roman" w:hAnsi="Times New Roman" w:eastAsia="方正仿宋_GBK"/>
                <w:sz w:val="24"/>
                <w:szCs w:val="24"/>
                <w:lang w:eastAsia="zh-CN"/>
              </w:rPr>
              <w:t>违反</w:t>
            </w:r>
            <w:r>
              <w:rPr>
                <w:rFonts w:ascii="Times New Roman" w:hAnsi="Times New Roman" w:eastAsia="方正仿宋_GBK"/>
                <w:sz w:val="24"/>
                <w:szCs w:val="24"/>
                <w:lang w:val="en-US" w:eastAsia="zh-CN"/>
              </w:rPr>
              <w:t>《病原微生物实验室生物安全管理条例》第六十条第（一）项的规定，开展工作 1个月内未标示级别标志，且危害后果轻微并及时改正的。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C9C8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【行政法规】《病原微生物实验室生物安全管理条例》（2024年修订）</w:t>
            </w:r>
          </w:p>
          <w:p w14:paraId="460867CC">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第六十条第（一）项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30AF1042">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（一）未依照规定在明显位置标示国务院卫生主管部门和兽医主管部门规定的生物危险标识和生物安全实验室级别标志的。</w:t>
            </w:r>
          </w:p>
        </w:tc>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CAF7C">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val="en-US" w:eastAsia="zh-CN"/>
              </w:rPr>
            </w:pPr>
            <w:r>
              <w:rPr>
                <w:rFonts w:ascii="Times New Roman" w:hAnsi="Times New Roman" w:eastAsia="方正仿宋_GBK"/>
                <w:sz w:val="24"/>
                <w:szCs w:val="24"/>
              </w:rPr>
              <w:t>市县卫生健康行政部门</w:t>
            </w:r>
          </w:p>
        </w:tc>
      </w:tr>
      <w:tr w14:paraId="41B6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14FC5">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kern w:val="2"/>
                <w:sz w:val="24"/>
                <w:szCs w:val="24"/>
                <w:lang w:val="en-US" w:eastAsia="zh-CN" w:bidi="ar-SA"/>
              </w:rPr>
            </w:pPr>
            <w:r>
              <w:rPr>
                <w:rFonts w:ascii="Times New Roman" w:hAnsi="Times New Roman"/>
                <w:sz w:val="24"/>
                <w:szCs w:val="24"/>
                <w:lang w:val="en-US" w:eastAsia="zh-CN"/>
              </w:rPr>
              <w:t>25</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90E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未依照规定制定实验室感染应急处置预案 并备案的处罚</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C805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eastAsia="zh-CN"/>
              </w:rPr>
              <w:t>初次违反</w:t>
            </w:r>
            <w:r>
              <w:rPr>
                <w:rFonts w:ascii="Times New Roman" w:hAnsi="Times New Roman" w:eastAsia="方正仿宋_GBK"/>
                <w:sz w:val="24"/>
                <w:szCs w:val="24"/>
                <w:lang w:val="en-US" w:eastAsia="zh-CN"/>
              </w:rPr>
              <w:t>《病原微生物实验室生物安全管理条例》第六十条第（八）项的规定，已制定实验室感染应急处置预案，但未备案且不超过 1个月的，且危害后果轻微并及时改正的。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AA882">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【行政法规】《病原微生物实验室生物安全管理条例》（2024年修订）</w:t>
            </w:r>
          </w:p>
          <w:p w14:paraId="50D0931C">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第六十条第（八）项 实验室有下列行为之一的，由县级以上地方人民政府卫生主管部门依照各自职责，责令限期改正，给予警告；逾期不改正的，由实验室的设立单位对主要负责人、直接负责的主管人员和其他直接责任人员，依法给予撤职、开除的处分；有许可证件的，并由原发证部门吊销有关许可证件：（八）未依照规定制定实验室感染应急处置预案并备案的。</w:t>
            </w:r>
          </w:p>
        </w:tc>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A47A3">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val="en-US" w:eastAsia="zh-CN"/>
              </w:rPr>
            </w:pPr>
            <w:r>
              <w:rPr>
                <w:rFonts w:ascii="Times New Roman" w:hAnsi="Times New Roman" w:eastAsia="方正仿宋_GBK"/>
                <w:sz w:val="24"/>
                <w:szCs w:val="24"/>
              </w:rPr>
              <w:t>市县卫生健康行政部门</w:t>
            </w:r>
          </w:p>
        </w:tc>
      </w:tr>
      <w:tr w14:paraId="68E6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3FB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仿宋_GB2312"/>
                <w:kern w:val="2"/>
                <w:sz w:val="24"/>
                <w:szCs w:val="24"/>
                <w:lang w:val="en-US" w:eastAsia="zh-CN" w:bidi="ar-SA"/>
              </w:rPr>
            </w:pPr>
            <w:r>
              <w:rPr>
                <w:rFonts w:ascii="Times New Roman" w:hAnsi="Times New Roman"/>
                <w:sz w:val="24"/>
                <w:szCs w:val="24"/>
                <w:lang w:val="en-US" w:eastAsia="zh-CN"/>
              </w:rPr>
              <w:t>26</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EEA6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eastAsia="zh-CN"/>
              </w:rPr>
              <w:t>对学校有关设施、设备、器械、场地、环境不符合要求的处罚</w:t>
            </w:r>
          </w:p>
        </w:tc>
        <w:tc>
          <w:tcPr>
            <w:tcW w:w="2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05B8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初次违反《学校卫生工作条例》第六条第一款的规定，教室前排课桌椅设置不符合标准，差值在10%范围以内，且危害后果轻微并及时改正的。</w:t>
            </w:r>
          </w:p>
        </w:tc>
        <w:tc>
          <w:tcPr>
            <w:tcW w:w="9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3C62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【行政法规】《学校卫生工作条例》</w:t>
            </w:r>
          </w:p>
          <w:p w14:paraId="47C3A17F">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lang w:val="en-US" w:eastAsia="zh-CN"/>
              </w:rPr>
            </w:pPr>
            <w:r>
              <w:rPr>
                <w:rFonts w:ascii="Times New Roman" w:hAnsi="Times New Roman" w:eastAsia="方正仿宋_GBK"/>
                <w:sz w:val="24"/>
                <w:szCs w:val="24"/>
                <w:lang w:val="en-US" w:eastAsia="zh-CN"/>
              </w:rPr>
              <w:t>第六条 学校教学建筑、环境噪声、室内微小气候、采光、照明等环境质量以及黑板、课桌椅的设置应当符合国家有关标准。</w:t>
            </w:r>
          </w:p>
          <w:p w14:paraId="776739D1">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kern w:val="2"/>
                <w:sz w:val="24"/>
                <w:szCs w:val="24"/>
                <w:lang w:val="en-US" w:eastAsia="zh-CN" w:bidi="ar-SA"/>
              </w:rPr>
            </w:pPr>
            <w:r>
              <w:rPr>
                <w:rFonts w:ascii="Times New Roman" w:hAnsi="Times New Roman" w:eastAsia="方正仿宋_GBK"/>
                <w:sz w:val="24"/>
                <w:szCs w:val="24"/>
                <w:lang w:val="en-US" w:eastAsia="zh-CN"/>
              </w:rPr>
              <w:t>第三十三条 违反本条例第六条第一款、第七条和第十条规定的，由卫生行政部门对直接责任单位或者个人给予警告并责令限期改进。情节严重的，可以同时建议教育行政部门给予行政处分。</w:t>
            </w:r>
          </w:p>
        </w:tc>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664F7">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lang w:val="en-US" w:eastAsia="zh-CN"/>
              </w:rPr>
            </w:pPr>
            <w:r>
              <w:rPr>
                <w:rFonts w:ascii="Times New Roman" w:hAnsi="Times New Roman" w:eastAsia="方正仿宋_GBK"/>
                <w:sz w:val="24"/>
                <w:szCs w:val="24"/>
              </w:rPr>
              <w:t>市县卫生健康行政部门</w:t>
            </w:r>
          </w:p>
        </w:tc>
      </w:tr>
    </w:tbl>
    <w:p w14:paraId="0F51BE3D">
      <w:pPr>
        <w:spacing w:line="560" w:lineRule="exact"/>
        <w:jc w:val="center"/>
        <w:rPr>
          <w:rFonts w:ascii="Times New Roman" w:hAnsi="Times New Roman" w:eastAsia="方正黑体_GBK"/>
          <w:szCs w:val="32"/>
        </w:rPr>
      </w:pPr>
    </w:p>
    <w:p w14:paraId="366BE977">
      <w:pPr>
        <w:spacing w:line="560" w:lineRule="exact"/>
        <w:rPr>
          <w:rFonts w:ascii="Times New Roman" w:hAnsi="Times New Roman" w:eastAsia="方正黑体_GBK"/>
          <w:szCs w:val="32"/>
        </w:rPr>
      </w:pPr>
    </w:p>
    <w:p w14:paraId="7313BEF0">
      <w:pPr>
        <w:spacing w:line="560" w:lineRule="exact"/>
        <w:jc w:val="center"/>
        <w:rPr>
          <w:rFonts w:ascii="Times New Roman" w:hAnsi="Times New Roman" w:eastAsia="方正黑体_GBK"/>
          <w:szCs w:val="32"/>
        </w:rPr>
      </w:pPr>
      <w:r>
        <w:rPr>
          <w:rFonts w:ascii="Times New Roman" w:hAnsi="Times New Roman" w:eastAsia="方正黑体_GBK"/>
          <w:szCs w:val="32"/>
        </w:rPr>
        <w:t>二、涉企一般违法行为从轻行政处罚清单（5项）</w:t>
      </w:r>
    </w:p>
    <w:p w14:paraId="69785535">
      <w:pPr>
        <w:spacing w:line="240" w:lineRule="exact"/>
        <w:jc w:val="center"/>
        <w:rPr>
          <w:rFonts w:ascii="Times New Roman" w:hAnsi="Times New Roman" w:eastAsia="方正黑体_GBK"/>
          <w:szCs w:val="32"/>
        </w:rPr>
      </w:pPr>
    </w:p>
    <w:tbl>
      <w:tblPr>
        <w:tblStyle w:val="8"/>
        <w:tblW w:w="13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938"/>
        <w:gridCol w:w="1682"/>
        <w:gridCol w:w="1039"/>
        <w:gridCol w:w="7891"/>
        <w:gridCol w:w="827"/>
      </w:tblGrid>
      <w:tr w14:paraId="77C9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227F200C">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938" w:type="dxa"/>
            <w:tcBorders>
              <w:top w:val="single" w:color="auto" w:sz="4" w:space="0"/>
              <w:left w:val="single" w:color="auto" w:sz="4" w:space="0"/>
              <w:bottom w:val="single" w:color="auto" w:sz="4" w:space="0"/>
              <w:right w:val="single" w:color="auto" w:sz="4" w:space="0"/>
            </w:tcBorders>
            <w:noWrap/>
            <w:vAlign w:val="center"/>
          </w:tcPr>
          <w:p w14:paraId="4021D915">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违法行为</w:t>
            </w:r>
          </w:p>
        </w:tc>
        <w:tc>
          <w:tcPr>
            <w:tcW w:w="1682" w:type="dxa"/>
            <w:tcBorders>
              <w:top w:val="single" w:color="auto" w:sz="4" w:space="0"/>
              <w:left w:val="single" w:color="auto" w:sz="4" w:space="0"/>
              <w:bottom w:val="single" w:color="auto" w:sz="4" w:space="0"/>
              <w:right w:val="single" w:color="auto" w:sz="4" w:space="0"/>
            </w:tcBorders>
            <w:noWrap/>
            <w:vAlign w:val="center"/>
          </w:tcPr>
          <w:p w14:paraId="1DDB2D69">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bCs/>
                <w:sz w:val="28"/>
                <w:szCs w:val="28"/>
              </w:rPr>
              <w:t>从轻行政</w:t>
            </w:r>
          </w:p>
          <w:p w14:paraId="5E26B9AC">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处罚条件</w:t>
            </w:r>
          </w:p>
        </w:tc>
        <w:tc>
          <w:tcPr>
            <w:tcW w:w="1039" w:type="dxa"/>
            <w:tcBorders>
              <w:top w:val="single" w:color="auto" w:sz="4" w:space="0"/>
              <w:left w:val="single" w:color="auto" w:sz="4" w:space="0"/>
              <w:bottom w:val="single" w:color="auto" w:sz="4" w:space="0"/>
              <w:right w:val="single" w:color="auto" w:sz="4" w:space="0"/>
            </w:tcBorders>
            <w:noWrap/>
            <w:vAlign w:val="center"/>
          </w:tcPr>
          <w:p w14:paraId="7873EADB">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sz w:val="28"/>
                <w:szCs w:val="28"/>
              </w:rPr>
              <w:t>自由裁量处罚幅度</w:t>
            </w:r>
          </w:p>
        </w:tc>
        <w:tc>
          <w:tcPr>
            <w:tcW w:w="7891" w:type="dxa"/>
            <w:tcBorders>
              <w:top w:val="single" w:color="auto" w:sz="4" w:space="0"/>
              <w:left w:val="single" w:color="auto" w:sz="4" w:space="0"/>
              <w:bottom w:val="single" w:color="auto" w:sz="4" w:space="0"/>
              <w:right w:val="single" w:color="auto" w:sz="4" w:space="0"/>
            </w:tcBorders>
            <w:noWrap/>
            <w:vAlign w:val="center"/>
          </w:tcPr>
          <w:p w14:paraId="37A61652">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法律依据</w:t>
            </w:r>
          </w:p>
        </w:tc>
        <w:tc>
          <w:tcPr>
            <w:tcW w:w="827" w:type="dxa"/>
            <w:tcBorders>
              <w:top w:val="single" w:color="auto" w:sz="4" w:space="0"/>
              <w:left w:val="single" w:color="auto" w:sz="4" w:space="0"/>
              <w:bottom w:val="single" w:color="auto" w:sz="4" w:space="0"/>
              <w:right w:val="single" w:color="auto" w:sz="4" w:space="0"/>
            </w:tcBorders>
            <w:noWrap/>
            <w:vAlign w:val="center"/>
          </w:tcPr>
          <w:p w14:paraId="7DD5357D">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实施主体</w:t>
            </w:r>
          </w:p>
        </w:tc>
      </w:tr>
      <w:tr w14:paraId="534F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8"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01E381C9">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w:t>
            </w:r>
          </w:p>
        </w:tc>
        <w:tc>
          <w:tcPr>
            <w:tcW w:w="1938" w:type="dxa"/>
            <w:tcBorders>
              <w:top w:val="single" w:color="auto" w:sz="4" w:space="0"/>
              <w:left w:val="single" w:color="auto" w:sz="4" w:space="0"/>
              <w:bottom w:val="single" w:color="auto" w:sz="4" w:space="0"/>
              <w:right w:val="single" w:color="auto" w:sz="4" w:space="0"/>
            </w:tcBorders>
            <w:noWrap/>
            <w:vAlign w:val="center"/>
          </w:tcPr>
          <w:p w14:paraId="45C63DB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对用人单位未按照规定及时、如实向卫生行政部门申报产生职业病危害的项目的处罚</w:t>
            </w:r>
          </w:p>
        </w:tc>
        <w:tc>
          <w:tcPr>
            <w:tcW w:w="1682" w:type="dxa"/>
            <w:tcBorders>
              <w:top w:val="single" w:color="auto" w:sz="4" w:space="0"/>
              <w:left w:val="single" w:color="auto" w:sz="4" w:space="0"/>
              <w:bottom w:val="single" w:color="auto" w:sz="4" w:space="0"/>
              <w:right w:val="single" w:color="auto" w:sz="4" w:space="0"/>
            </w:tcBorders>
            <w:noWrap/>
            <w:vAlign w:val="center"/>
          </w:tcPr>
          <w:p w14:paraId="5A7F325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初次违法，在责令整改期限内整改到位，没有造成危害后果的</w:t>
            </w:r>
          </w:p>
        </w:tc>
        <w:tc>
          <w:tcPr>
            <w:tcW w:w="1039" w:type="dxa"/>
            <w:tcBorders>
              <w:top w:val="single" w:color="auto" w:sz="4" w:space="0"/>
              <w:left w:val="single" w:color="auto" w:sz="4" w:space="0"/>
              <w:bottom w:val="single" w:color="auto" w:sz="4" w:space="0"/>
              <w:right w:val="single" w:color="auto" w:sz="4" w:space="0"/>
            </w:tcBorders>
            <w:noWrap/>
            <w:vAlign w:val="center"/>
          </w:tcPr>
          <w:p w14:paraId="653D9468">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891" w:type="dxa"/>
            <w:tcBorders>
              <w:top w:val="single" w:color="auto" w:sz="4" w:space="0"/>
              <w:left w:val="single" w:color="auto" w:sz="4" w:space="0"/>
              <w:bottom w:val="single" w:color="auto" w:sz="4" w:space="0"/>
              <w:right w:val="single" w:color="auto" w:sz="4" w:space="0"/>
            </w:tcBorders>
            <w:noWrap/>
            <w:vAlign w:val="center"/>
          </w:tcPr>
          <w:p w14:paraId="288D150D">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【法律】《中华人民共和国职业病防治法》（2018年修正） </w:t>
            </w:r>
          </w:p>
          <w:p w14:paraId="1CA2110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第七十一条  用人单位违反本法规定，有下列行为之一的，由卫生行政部门责令限期改正，给予警告，可以并处五万元以上十万元以下的罚款：</w:t>
            </w:r>
          </w:p>
          <w:p w14:paraId="79A0BC7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（一）未按照规定及时、如实向卫生行政部门申报产生职业病危害的项目的。</w:t>
            </w:r>
          </w:p>
          <w:p w14:paraId="431A5D5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【规章】《工作场所职业卫生管理规定》（国家卫生健康委员会令第5号）</w:t>
            </w:r>
          </w:p>
          <w:p w14:paraId="41ADF5A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第四十九条  用人单位有下列情形之一的，责令限期改正，给予警告，可以并处五万元以上十万元以下的罚款：</w:t>
            </w:r>
          </w:p>
          <w:p w14:paraId="3940DD2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（一）未按照规定及时、如实申报产生职业病危害的项目的。</w:t>
            </w:r>
          </w:p>
        </w:tc>
        <w:tc>
          <w:tcPr>
            <w:tcW w:w="827" w:type="dxa"/>
            <w:tcBorders>
              <w:top w:val="single" w:color="auto" w:sz="4" w:space="0"/>
              <w:left w:val="single" w:color="auto" w:sz="4" w:space="0"/>
              <w:bottom w:val="single" w:color="auto" w:sz="4" w:space="0"/>
              <w:right w:val="single" w:color="auto" w:sz="4" w:space="0"/>
            </w:tcBorders>
            <w:noWrap/>
            <w:vAlign w:val="center"/>
          </w:tcPr>
          <w:p w14:paraId="52B662E5">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75B2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1A2028C3">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2</w:t>
            </w:r>
          </w:p>
        </w:tc>
        <w:tc>
          <w:tcPr>
            <w:tcW w:w="1938" w:type="dxa"/>
            <w:tcBorders>
              <w:top w:val="single" w:color="auto" w:sz="4" w:space="0"/>
              <w:left w:val="single" w:color="auto" w:sz="4" w:space="0"/>
              <w:bottom w:val="single" w:color="auto" w:sz="4" w:space="0"/>
              <w:right w:val="single" w:color="auto" w:sz="4" w:space="0"/>
            </w:tcBorders>
            <w:noWrap/>
            <w:vAlign w:val="center"/>
          </w:tcPr>
          <w:p w14:paraId="007C1F18">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对用人单位未按照规定组织职业健康检查、建立职业健康监护档案或者未将检查结果书面告知劳动者的处罚</w:t>
            </w:r>
          </w:p>
        </w:tc>
        <w:tc>
          <w:tcPr>
            <w:tcW w:w="1682" w:type="dxa"/>
            <w:tcBorders>
              <w:top w:val="single" w:color="auto" w:sz="4" w:space="0"/>
              <w:left w:val="single" w:color="auto" w:sz="4" w:space="0"/>
              <w:bottom w:val="single" w:color="auto" w:sz="4" w:space="0"/>
              <w:right w:val="single" w:color="auto" w:sz="4" w:space="0"/>
            </w:tcBorders>
            <w:noWrap/>
            <w:vAlign w:val="center"/>
          </w:tcPr>
          <w:p w14:paraId="582277A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bCs/>
                <w:sz w:val="24"/>
                <w:szCs w:val="24"/>
              </w:rPr>
              <w:t>初次违法，用人单位已组织职业健康检查，但未按照规定建立职业健康监护档案，</w:t>
            </w:r>
            <w:r>
              <w:rPr>
                <w:rFonts w:ascii="Times New Roman" w:hAnsi="Times New Roman" w:eastAsia="方正仿宋_GBK"/>
                <w:sz w:val="24"/>
                <w:szCs w:val="24"/>
              </w:rPr>
              <w:t>在责令整改期限内整改到位，没有造成危害后果的</w:t>
            </w:r>
          </w:p>
        </w:tc>
        <w:tc>
          <w:tcPr>
            <w:tcW w:w="1039" w:type="dxa"/>
            <w:tcBorders>
              <w:top w:val="single" w:color="auto" w:sz="4" w:space="0"/>
              <w:left w:val="single" w:color="auto" w:sz="4" w:space="0"/>
              <w:bottom w:val="single" w:color="auto" w:sz="4" w:space="0"/>
              <w:right w:val="single" w:color="auto" w:sz="4" w:space="0"/>
            </w:tcBorders>
            <w:noWrap/>
            <w:vAlign w:val="center"/>
          </w:tcPr>
          <w:p w14:paraId="5DE73CF4">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891" w:type="dxa"/>
            <w:tcBorders>
              <w:top w:val="single" w:color="auto" w:sz="4" w:space="0"/>
              <w:left w:val="single" w:color="auto" w:sz="4" w:space="0"/>
              <w:bottom w:val="single" w:color="auto" w:sz="4" w:space="0"/>
              <w:right w:val="single" w:color="auto" w:sz="4" w:space="0"/>
            </w:tcBorders>
            <w:noWrap/>
            <w:vAlign w:val="center"/>
          </w:tcPr>
          <w:p w14:paraId="78E9682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p>
          <w:p w14:paraId="67B09C9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第七十一条  用人单位违反本法规定，有下列行为之一的，由卫生行政部门责令限期改正，给予警告，可以并处五万元以上十万元以下的罚款：</w:t>
            </w:r>
          </w:p>
          <w:p w14:paraId="2B23D5FD">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（四）未按照规定组织职业健康检查、建立职业健康监护档案或者未将检查结果书面告知劳动者的；</w:t>
            </w:r>
          </w:p>
          <w:p w14:paraId="466B1F06">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【规章】《工作场所职业卫生管理规定》（国家卫生健康委员会令第5号）</w:t>
            </w:r>
          </w:p>
          <w:p w14:paraId="0B8762F2">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第四十九条　用人单位有下列情形之一的，责令限期改正，给予警告，可以并处五万元以上十万元以下的罚款：</w:t>
            </w:r>
          </w:p>
          <w:p w14:paraId="6A4A7A2D">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（四）未按照规定组织劳动者进行职业健康检查、建立职业健康监护档案或者未将检查结果书面告知劳动者的；</w:t>
            </w:r>
          </w:p>
        </w:tc>
        <w:tc>
          <w:tcPr>
            <w:tcW w:w="827" w:type="dxa"/>
            <w:tcBorders>
              <w:top w:val="single" w:color="auto" w:sz="4" w:space="0"/>
              <w:left w:val="single" w:color="auto" w:sz="4" w:space="0"/>
              <w:bottom w:val="single" w:color="auto" w:sz="4" w:space="0"/>
              <w:right w:val="single" w:color="auto" w:sz="4" w:space="0"/>
            </w:tcBorders>
            <w:noWrap/>
            <w:vAlign w:val="center"/>
          </w:tcPr>
          <w:p w14:paraId="4CC3305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2562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7F4387D9">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3</w:t>
            </w:r>
          </w:p>
        </w:tc>
        <w:tc>
          <w:tcPr>
            <w:tcW w:w="1938" w:type="dxa"/>
            <w:tcBorders>
              <w:top w:val="single" w:color="auto" w:sz="4" w:space="0"/>
              <w:left w:val="single" w:color="auto" w:sz="4" w:space="0"/>
              <w:bottom w:val="single" w:color="auto" w:sz="4" w:space="0"/>
              <w:right w:val="single" w:color="auto" w:sz="4" w:space="0"/>
            </w:tcBorders>
            <w:noWrap/>
            <w:vAlign w:val="center"/>
          </w:tcPr>
          <w:p w14:paraId="088D8AEB">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对用人单位未依照本法规定在劳动者离开用人单位时提供职业健康监护档案复印件的处罚</w:t>
            </w:r>
          </w:p>
        </w:tc>
        <w:tc>
          <w:tcPr>
            <w:tcW w:w="1682" w:type="dxa"/>
            <w:tcBorders>
              <w:top w:val="single" w:color="auto" w:sz="4" w:space="0"/>
              <w:left w:val="single" w:color="auto" w:sz="4" w:space="0"/>
              <w:bottom w:val="single" w:color="auto" w:sz="4" w:space="0"/>
              <w:right w:val="single" w:color="auto" w:sz="4" w:space="0"/>
            </w:tcBorders>
            <w:noWrap/>
            <w:vAlign w:val="center"/>
          </w:tcPr>
          <w:p w14:paraId="2B576DF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bCs/>
                <w:sz w:val="24"/>
                <w:szCs w:val="24"/>
              </w:rPr>
              <w:t>初次违法，</w:t>
            </w:r>
            <w:r>
              <w:rPr>
                <w:rFonts w:ascii="Times New Roman" w:hAnsi="Times New Roman" w:eastAsia="方正仿宋_GBK"/>
                <w:sz w:val="24"/>
                <w:szCs w:val="24"/>
              </w:rPr>
              <w:t>在责令整改期限内整改到位，没有造成危害后果的</w:t>
            </w:r>
          </w:p>
        </w:tc>
        <w:tc>
          <w:tcPr>
            <w:tcW w:w="1039" w:type="dxa"/>
            <w:tcBorders>
              <w:top w:val="single" w:color="auto" w:sz="4" w:space="0"/>
              <w:left w:val="single" w:color="auto" w:sz="4" w:space="0"/>
              <w:bottom w:val="single" w:color="auto" w:sz="4" w:space="0"/>
              <w:right w:val="single" w:color="auto" w:sz="4" w:space="0"/>
            </w:tcBorders>
            <w:noWrap/>
            <w:vAlign w:val="center"/>
          </w:tcPr>
          <w:p w14:paraId="0ABD1274">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891" w:type="dxa"/>
            <w:tcBorders>
              <w:top w:val="single" w:color="auto" w:sz="4" w:space="0"/>
              <w:left w:val="single" w:color="auto" w:sz="4" w:space="0"/>
              <w:bottom w:val="single" w:color="auto" w:sz="4" w:space="0"/>
              <w:right w:val="single" w:color="auto" w:sz="4" w:space="0"/>
            </w:tcBorders>
            <w:noWrap/>
            <w:vAlign w:val="center"/>
          </w:tcPr>
          <w:p w14:paraId="4E07BA1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p>
          <w:p w14:paraId="4110C9B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第七十一条  用人单位违反本法规定，有下列行为之一的，由卫生行政部门责令限期改正，给予警告，可以并处五万元以上十万元以下的罚款：</w:t>
            </w:r>
          </w:p>
          <w:p w14:paraId="7D5D01CC">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（五）未依照本法规定在劳动者离开用人单位时提供职业健康监护档案复印件的。</w:t>
            </w:r>
          </w:p>
          <w:p w14:paraId="2D49E16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【规章】《工作场所职业卫生管理规定》（国家卫生健康委员会令第5号）</w:t>
            </w:r>
          </w:p>
          <w:p w14:paraId="22C633D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第四十九条　用人单位有下列情形之一的，责令限期改正，给予警告，可以并处五万元以上十万元以下的罚款：</w:t>
            </w:r>
          </w:p>
          <w:p w14:paraId="10E50C80">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（五）未按照规定在劳动者离开用人单位时提供职业健康监护档案复印件的。</w:t>
            </w:r>
          </w:p>
        </w:tc>
        <w:tc>
          <w:tcPr>
            <w:tcW w:w="827" w:type="dxa"/>
            <w:tcBorders>
              <w:top w:val="single" w:color="auto" w:sz="4" w:space="0"/>
              <w:left w:val="single" w:color="auto" w:sz="4" w:space="0"/>
              <w:bottom w:val="single" w:color="auto" w:sz="4" w:space="0"/>
              <w:right w:val="single" w:color="auto" w:sz="4" w:space="0"/>
            </w:tcBorders>
            <w:noWrap/>
            <w:vAlign w:val="center"/>
          </w:tcPr>
          <w:p w14:paraId="3941402C">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1E58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7D59D323">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4</w:t>
            </w:r>
          </w:p>
        </w:tc>
        <w:tc>
          <w:tcPr>
            <w:tcW w:w="1938" w:type="dxa"/>
            <w:tcBorders>
              <w:top w:val="single" w:color="auto" w:sz="4" w:space="0"/>
              <w:left w:val="single" w:color="auto" w:sz="4" w:space="0"/>
              <w:bottom w:val="single" w:color="auto" w:sz="4" w:space="0"/>
              <w:right w:val="single" w:color="auto" w:sz="4" w:space="0"/>
            </w:tcBorders>
            <w:noWrap/>
            <w:vAlign w:val="center"/>
          </w:tcPr>
          <w:p w14:paraId="70CB36D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对用人单位订立或者变更劳动合同时，未告知劳动者职业病危害真实情况的处罚</w:t>
            </w:r>
          </w:p>
        </w:tc>
        <w:tc>
          <w:tcPr>
            <w:tcW w:w="1682" w:type="dxa"/>
            <w:tcBorders>
              <w:top w:val="single" w:color="auto" w:sz="4" w:space="0"/>
              <w:left w:val="single" w:color="auto" w:sz="4" w:space="0"/>
              <w:bottom w:val="single" w:color="auto" w:sz="4" w:space="0"/>
              <w:right w:val="single" w:color="auto" w:sz="4" w:space="0"/>
            </w:tcBorders>
            <w:noWrap/>
            <w:vAlign w:val="center"/>
          </w:tcPr>
          <w:p w14:paraId="7060DFF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在责令整改期限内整改到位，没有造成危害后果的</w:t>
            </w:r>
          </w:p>
        </w:tc>
        <w:tc>
          <w:tcPr>
            <w:tcW w:w="1039" w:type="dxa"/>
            <w:tcBorders>
              <w:top w:val="single" w:color="auto" w:sz="4" w:space="0"/>
              <w:left w:val="single" w:color="auto" w:sz="4" w:space="0"/>
              <w:bottom w:val="single" w:color="auto" w:sz="4" w:space="0"/>
              <w:right w:val="single" w:color="auto" w:sz="4" w:space="0"/>
            </w:tcBorders>
            <w:noWrap/>
            <w:vAlign w:val="center"/>
          </w:tcPr>
          <w:p w14:paraId="067B54A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891" w:type="dxa"/>
            <w:tcBorders>
              <w:top w:val="single" w:color="auto" w:sz="4" w:space="0"/>
              <w:left w:val="single" w:color="auto" w:sz="4" w:space="0"/>
              <w:bottom w:val="single" w:color="auto" w:sz="4" w:space="0"/>
              <w:right w:val="single" w:color="auto" w:sz="4" w:space="0"/>
            </w:tcBorders>
            <w:noWrap/>
            <w:vAlign w:val="center"/>
          </w:tcPr>
          <w:p w14:paraId="6547C51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【法律】《中华人民共和国职业病防治法》（2018年修正）</w:t>
            </w:r>
          </w:p>
          <w:p w14:paraId="6241CC0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第七十一条  用人单位违反本法规定，有下列行为之一的，由卫生行政部门责令限期改正，给予警告，可以并处五万元以上十万元以下的罚款：</w:t>
            </w:r>
          </w:p>
          <w:p w14:paraId="2BA6EEFB">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（三）订立或者变更劳动合同时，未告知劳动者职业病危害真实情况的；</w:t>
            </w:r>
          </w:p>
        </w:tc>
        <w:tc>
          <w:tcPr>
            <w:tcW w:w="827" w:type="dxa"/>
            <w:tcBorders>
              <w:top w:val="single" w:color="auto" w:sz="4" w:space="0"/>
              <w:left w:val="single" w:color="auto" w:sz="4" w:space="0"/>
              <w:bottom w:val="single" w:color="auto" w:sz="4" w:space="0"/>
              <w:right w:val="single" w:color="auto" w:sz="4" w:space="0"/>
            </w:tcBorders>
            <w:noWrap/>
            <w:vAlign w:val="center"/>
          </w:tcPr>
          <w:p w14:paraId="7EBF1CE2">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3A5E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508" w:type="dxa"/>
            <w:tcBorders>
              <w:top w:val="single" w:color="auto" w:sz="4" w:space="0"/>
              <w:left w:val="single" w:color="auto" w:sz="4" w:space="0"/>
              <w:bottom w:val="single" w:color="auto" w:sz="4" w:space="0"/>
              <w:right w:val="single" w:color="auto" w:sz="4" w:space="0"/>
            </w:tcBorders>
            <w:noWrap/>
            <w:vAlign w:val="center"/>
          </w:tcPr>
          <w:p w14:paraId="63F8EC54">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5</w:t>
            </w:r>
          </w:p>
        </w:tc>
        <w:tc>
          <w:tcPr>
            <w:tcW w:w="1938" w:type="dxa"/>
            <w:tcBorders>
              <w:top w:val="single" w:color="auto" w:sz="4" w:space="0"/>
              <w:left w:val="single" w:color="auto" w:sz="4" w:space="0"/>
              <w:bottom w:val="single" w:color="auto" w:sz="4" w:space="0"/>
              <w:right w:val="single" w:color="auto" w:sz="4" w:space="0"/>
            </w:tcBorders>
            <w:noWrap/>
            <w:vAlign w:val="center"/>
          </w:tcPr>
          <w:p w14:paraId="604AEAE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对用人单位的主要负责人、职业卫生管理人员未接受职业卫生培训的处罚</w:t>
            </w:r>
          </w:p>
        </w:tc>
        <w:tc>
          <w:tcPr>
            <w:tcW w:w="1682" w:type="dxa"/>
            <w:tcBorders>
              <w:top w:val="single" w:color="auto" w:sz="4" w:space="0"/>
              <w:left w:val="single" w:color="auto" w:sz="4" w:space="0"/>
              <w:bottom w:val="single" w:color="auto" w:sz="4" w:space="0"/>
              <w:right w:val="single" w:color="auto" w:sz="4" w:space="0"/>
            </w:tcBorders>
            <w:noWrap/>
            <w:vAlign w:val="center"/>
          </w:tcPr>
          <w:p w14:paraId="5151F7B4">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在责令整改期限内整改到位，没有造成危害后果的</w:t>
            </w:r>
          </w:p>
        </w:tc>
        <w:tc>
          <w:tcPr>
            <w:tcW w:w="1039" w:type="dxa"/>
            <w:tcBorders>
              <w:top w:val="single" w:color="auto" w:sz="4" w:space="0"/>
              <w:left w:val="single" w:color="auto" w:sz="4" w:space="0"/>
              <w:bottom w:val="single" w:color="auto" w:sz="4" w:space="0"/>
              <w:right w:val="single" w:color="auto" w:sz="4" w:space="0"/>
            </w:tcBorders>
            <w:noWrap/>
            <w:vAlign w:val="center"/>
          </w:tcPr>
          <w:p w14:paraId="7D109F3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891" w:type="dxa"/>
            <w:tcBorders>
              <w:top w:val="single" w:color="auto" w:sz="4" w:space="0"/>
              <w:left w:val="single" w:color="auto" w:sz="4" w:space="0"/>
              <w:bottom w:val="single" w:color="auto" w:sz="4" w:space="0"/>
              <w:right w:val="single" w:color="auto" w:sz="4" w:space="0"/>
            </w:tcBorders>
            <w:noWrap/>
            <w:vAlign w:val="center"/>
          </w:tcPr>
          <w:p w14:paraId="648241D5">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【规章】《工作场所职业卫生管理规定》（国家卫生健康委员会令第5号）</w:t>
            </w:r>
          </w:p>
          <w:p w14:paraId="2D660699">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第四十七条  用人单位有下列情形之一的，责令限期改正，给予警告，可以并处五千元以上二万元以下的罚款：</w:t>
            </w:r>
          </w:p>
          <w:p w14:paraId="693F0933">
            <w:pPr>
              <w:pBdr>
                <w:top w:val="none" w:color="auto" w:sz="0" w:space="0"/>
                <w:left w:val="none" w:color="auto" w:sz="0" w:space="0"/>
                <w:bottom w:val="none" w:color="auto" w:sz="0" w:space="0"/>
                <w:right w:val="none" w:color="auto" w:sz="0" w:space="0"/>
              </w:pBdr>
              <w:spacing w:line="320" w:lineRule="exact"/>
              <w:ind w:firstLine="360" w:firstLineChars="150"/>
              <w:rPr>
                <w:rFonts w:ascii="Times New Roman" w:hAnsi="Times New Roman" w:eastAsia="方正仿宋_GBK"/>
                <w:sz w:val="24"/>
                <w:szCs w:val="24"/>
              </w:rPr>
            </w:pPr>
            <w:r>
              <w:rPr>
                <w:rFonts w:ascii="Times New Roman" w:hAnsi="Times New Roman" w:eastAsia="方正仿宋_GBK"/>
                <w:sz w:val="24"/>
                <w:szCs w:val="24"/>
              </w:rPr>
              <w:t>（二）用人单位的主要负责人、职业卫生管理人员未接受职业卫生培训的；</w:t>
            </w:r>
          </w:p>
        </w:tc>
        <w:tc>
          <w:tcPr>
            <w:tcW w:w="827" w:type="dxa"/>
            <w:tcBorders>
              <w:top w:val="single" w:color="auto" w:sz="4" w:space="0"/>
              <w:left w:val="single" w:color="auto" w:sz="4" w:space="0"/>
              <w:bottom w:val="single" w:color="auto" w:sz="4" w:space="0"/>
              <w:right w:val="single" w:color="auto" w:sz="4" w:space="0"/>
            </w:tcBorders>
            <w:noWrap/>
            <w:vAlign w:val="center"/>
          </w:tcPr>
          <w:p w14:paraId="5EF79875">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bl>
    <w:p w14:paraId="0623BD2D">
      <w:pPr>
        <w:spacing w:line="560" w:lineRule="exact"/>
        <w:rPr>
          <w:rFonts w:ascii="Times New Roman" w:hAnsi="Times New Roman" w:eastAsia="方正小标宋_GBK"/>
          <w:sz w:val="44"/>
          <w:szCs w:val="44"/>
        </w:rPr>
      </w:pPr>
    </w:p>
    <w:p w14:paraId="02223B43">
      <w:pPr>
        <w:spacing w:line="560" w:lineRule="exact"/>
        <w:jc w:val="center"/>
        <w:rPr>
          <w:rFonts w:ascii="Times New Roman" w:hAnsi="Times New Roman" w:eastAsia="方正黑体_GBK"/>
          <w:szCs w:val="32"/>
        </w:rPr>
      </w:pPr>
      <w:r>
        <w:rPr>
          <w:rFonts w:ascii="Times New Roman" w:hAnsi="Times New Roman" w:eastAsia="方正黑体_GBK"/>
          <w:szCs w:val="32"/>
        </w:rPr>
        <w:t>三、涉企一般违法行为减轻行政处罚清单（2项）</w:t>
      </w:r>
    </w:p>
    <w:p w14:paraId="15228ED3">
      <w:pPr>
        <w:spacing w:line="240" w:lineRule="exact"/>
        <w:jc w:val="center"/>
        <w:rPr>
          <w:rFonts w:ascii="Times New Roman" w:hAnsi="Times New Roman" w:eastAsia="方正黑体_GBK"/>
          <w:szCs w:val="32"/>
        </w:rPr>
      </w:pPr>
    </w:p>
    <w:tbl>
      <w:tblPr>
        <w:tblStyle w:val="8"/>
        <w:tblW w:w="13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41"/>
        <w:gridCol w:w="2124"/>
        <w:gridCol w:w="1200"/>
        <w:gridCol w:w="7617"/>
        <w:gridCol w:w="794"/>
      </w:tblGrid>
      <w:tr w14:paraId="1566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24489D54">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641" w:type="dxa"/>
            <w:tcBorders>
              <w:top w:val="single" w:color="auto" w:sz="4" w:space="0"/>
              <w:left w:val="single" w:color="auto" w:sz="4" w:space="0"/>
              <w:bottom w:val="single" w:color="auto" w:sz="4" w:space="0"/>
              <w:right w:val="single" w:color="auto" w:sz="4" w:space="0"/>
            </w:tcBorders>
            <w:noWrap/>
            <w:vAlign w:val="center"/>
          </w:tcPr>
          <w:p w14:paraId="1050742A">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违法行为</w:t>
            </w:r>
          </w:p>
        </w:tc>
        <w:tc>
          <w:tcPr>
            <w:tcW w:w="2124" w:type="dxa"/>
            <w:tcBorders>
              <w:top w:val="single" w:color="auto" w:sz="4" w:space="0"/>
              <w:left w:val="single" w:color="auto" w:sz="4" w:space="0"/>
              <w:bottom w:val="single" w:color="auto" w:sz="4" w:space="0"/>
              <w:right w:val="single" w:color="auto" w:sz="4" w:space="0"/>
            </w:tcBorders>
            <w:noWrap/>
            <w:vAlign w:val="center"/>
          </w:tcPr>
          <w:p w14:paraId="3D4C3497">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bCs/>
                <w:sz w:val="28"/>
                <w:szCs w:val="28"/>
              </w:rPr>
              <w:t>减轻行政</w:t>
            </w:r>
          </w:p>
          <w:p w14:paraId="09FEBAB4">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处罚条件</w:t>
            </w:r>
          </w:p>
        </w:tc>
        <w:tc>
          <w:tcPr>
            <w:tcW w:w="1200" w:type="dxa"/>
            <w:tcBorders>
              <w:top w:val="single" w:color="auto" w:sz="4" w:space="0"/>
              <w:left w:val="single" w:color="auto" w:sz="4" w:space="0"/>
              <w:bottom w:val="single" w:color="auto" w:sz="4" w:space="0"/>
              <w:right w:val="single" w:color="auto" w:sz="4" w:space="0"/>
            </w:tcBorders>
            <w:noWrap/>
            <w:vAlign w:val="center"/>
          </w:tcPr>
          <w:p w14:paraId="765CE008">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sz w:val="28"/>
                <w:szCs w:val="28"/>
              </w:rPr>
              <w:t>自由裁量处罚幅度</w:t>
            </w:r>
          </w:p>
        </w:tc>
        <w:tc>
          <w:tcPr>
            <w:tcW w:w="7617" w:type="dxa"/>
            <w:tcBorders>
              <w:top w:val="single" w:color="auto" w:sz="4" w:space="0"/>
              <w:left w:val="single" w:color="auto" w:sz="4" w:space="0"/>
              <w:bottom w:val="single" w:color="auto" w:sz="4" w:space="0"/>
              <w:right w:val="single" w:color="auto" w:sz="4" w:space="0"/>
            </w:tcBorders>
            <w:noWrap/>
            <w:vAlign w:val="center"/>
          </w:tcPr>
          <w:p w14:paraId="7D940BC5">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法律依据</w:t>
            </w:r>
          </w:p>
        </w:tc>
        <w:tc>
          <w:tcPr>
            <w:tcW w:w="794" w:type="dxa"/>
            <w:tcBorders>
              <w:top w:val="single" w:color="auto" w:sz="4" w:space="0"/>
              <w:left w:val="single" w:color="auto" w:sz="4" w:space="0"/>
              <w:bottom w:val="single" w:color="auto" w:sz="4" w:space="0"/>
              <w:right w:val="single" w:color="auto" w:sz="4" w:space="0"/>
            </w:tcBorders>
            <w:noWrap/>
            <w:vAlign w:val="center"/>
          </w:tcPr>
          <w:p w14:paraId="2BE6A4A5">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实施主体</w:t>
            </w:r>
          </w:p>
        </w:tc>
      </w:tr>
      <w:tr w14:paraId="22A0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2995130D">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1</w:t>
            </w:r>
          </w:p>
        </w:tc>
        <w:tc>
          <w:tcPr>
            <w:tcW w:w="1641" w:type="dxa"/>
            <w:tcBorders>
              <w:top w:val="single" w:color="auto" w:sz="4" w:space="0"/>
              <w:left w:val="single" w:color="auto" w:sz="4" w:space="0"/>
              <w:bottom w:val="single" w:color="auto" w:sz="4" w:space="0"/>
              <w:right w:val="single" w:color="auto" w:sz="4" w:space="0"/>
            </w:tcBorders>
            <w:noWrap/>
            <w:vAlign w:val="center"/>
          </w:tcPr>
          <w:p w14:paraId="05C6842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对未获得“健康合格证”，而从事直接为顾客服务的处罚</w:t>
            </w:r>
          </w:p>
        </w:tc>
        <w:tc>
          <w:tcPr>
            <w:tcW w:w="2124" w:type="dxa"/>
            <w:tcBorders>
              <w:top w:val="single" w:color="auto" w:sz="4" w:space="0"/>
              <w:left w:val="single" w:color="auto" w:sz="4" w:space="0"/>
              <w:bottom w:val="single" w:color="auto" w:sz="4" w:space="0"/>
              <w:right w:val="single" w:color="auto" w:sz="4" w:space="0"/>
            </w:tcBorders>
            <w:noWrap/>
            <w:vAlign w:val="center"/>
          </w:tcPr>
          <w:p w14:paraId="36870A00">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lang w:eastAsia="zh-CN"/>
              </w:rPr>
            </w:pPr>
            <w:r>
              <w:rPr>
                <w:rFonts w:ascii="Times New Roman" w:hAnsi="Times New Roman" w:eastAsia="方正仿宋_GBK"/>
                <w:sz w:val="24"/>
                <w:szCs w:val="24"/>
              </w:rPr>
              <w:t>公共场所经营者</w:t>
            </w:r>
            <w:r>
              <w:rPr>
                <w:rFonts w:ascii="Times New Roman" w:hAnsi="Times New Roman" w:eastAsia="方正仿宋_GBK"/>
                <w:sz w:val="24"/>
                <w:szCs w:val="24"/>
                <w:lang w:val="en-US" w:eastAsia="zh-CN"/>
              </w:rPr>
              <w:t>安排的直接为顾客服务的从业人员所持有的健康合格证明超过有效期限的时间在3</w:t>
            </w:r>
            <w:r>
              <w:rPr>
                <w:rFonts w:ascii="Times New Roman" w:hAnsi="Times New Roman" w:eastAsia="方正仿宋_GBK"/>
                <w:sz w:val="24"/>
                <w:szCs w:val="24"/>
              </w:rPr>
              <w:t>个月以内，在责令整改期限内进行健康体检并取得健康合格证明的</w:t>
            </w:r>
            <w:r>
              <w:rPr>
                <w:rFonts w:ascii="Times New Roman" w:hAnsi="Times New Roman" w:eastAsia="方正仿宋_GBK"/>
                <w:sz w:val="24"/>
                <w:szCs w:val="24"/>
                <w:lang w:eastAsia="zh-CN"/>
              </w:rPr>
              <w:t>。</w:t>
            </w:r>
            <w:r>
              <w:rPr>
                <w:rFonts w:ascii="Times New Roman" w:hAnsi="Times New Roman" w:eastAsia="方正仿宋_GBK"/>
                <w:sz w:val="24"/>
                <w:szCs w:val="24"/>
              </w:rPr>
              <w:br w:type="textWrapping"/>
            </w:r>
            <w:r>
              <w:rPr>
                <w:rFonts w:ascii="Times New Roman" w:hAnsi="Times New Roman" w:eastAsia="方正仿宋_GBK"/>
                <w:sz w:val="24"/>
                <w:szCs w:val="24"/>
                <w:lang w:eastAsia="zh-CN"/>
              </w:rPr>
              <w:t>（</w:t>
            </w:r>
            <w:r>
              <w:rPr>
                <w:rFonts w:ascii="Times New Roman" w:hAnsi="Times New Roman" w:eastAsia="方正仿宋_GBK"/>
                <w:sz w:val="24"/>
                <w:szCs w:val="24"/>
                <w:lang w:val="en-US" w:eastAsia="zh-CN"/>
              </w:rPr>
              <w:t>符合“涉企轻微违法行为不予行政处罚清单”第20项规定的，</w:t>
            </w:r>
            <w:r>
              <w:rPr>
                <w:rFonts w:ascii="Times New Roman" w:hAnsi="Times New Roman" w:eastAsia="方正仿宋_GBK"/>
                <w:sz w:val="24"/>
                <w:szCs w:val="24"/>
                <w:lang w:eastAsia="zh-CN"/>
              </w:rPr>
              <w:t>健康合格证明逾期未超过</w:t>
            </w:r>
            <w:r>
              <w:rPr>
                <w:rFonts w:ascii="Times New Roman" w:hAnsi="Times New Roman" w:eastAsia="方正仿宋_GBK"/>
                <w:sz w:val="24"/>
                <w:szCs w:val="24"/>
                <w:lang w:val="en-US" w:eastAsia="zh-CN"/>
              </w:rPr>
              <w:t>15天的，按照第20项处理</w:t>
            </w:r>
            <w:r>
              <w:rPr>
                <w:rFonts w:ascii="Times New Roman" w:hAnsi="Times New Roman" w:eastAsia="方正仿宋_GBK"/>
                <w:sz w:val="24"/>
                <w:szCs w:val="24"/>
                <w:lang w:eastAsia="zh-CN"/>
              </w:rPr>
              <w:t>）</w:t>
            </w:r>
          </w:p>
        </w:tc>
        <w:tc>
          <w:tcPr>
            <w:tcW w:w="1200" w:type="dxa"/>
            <w:tcBorders>
              <w:top w:val="single" w:color="auto" w:sz="4" w:space="0"/>
              <w:left w:val="single" w:color="auto" w:sz="4" w:space="0"/>
              <w:bottom w:val="single" w:color="auto" w:sz="4" w:space="0"/>
              <w:right w:val="single" w:color="auto" w:sz="4" w:space="0"/>
            </w:tcBorders>
            <w:noWrap/>
            <w:vAlign w:val="center"/>
          </w:tcPr>
          <w:p w14:paraId="10ECE678">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617" w:type="dxa"/>
            <w:tcBorders>
              <w:top w:val="single" w:color="auto" w:sz="4" w:space="0"/>
              <w:left w:val="single" w:color="auto" w:sz="4" w:space="0"/>
              <w:bottom w:val="single" w:color="auto" w:sz="4" w:space="0"/>
              <w:right w:val="single" w:color="auto" w:sz="4" w:space="0"/>
            </w:tcBorders>
            <w:noWrap/>
            <w:vAlign w:val="center"/>
          </w:tcPr>
          <w:p w14:paraId="352F3737">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【行政法规】《公共场所卫生管理条例》（</w:t>
            </w:r>
            <w:r>
              <w:rPr>
                <w:rFonts w:ascii="Times New Roman" w:hAnsi="Times New Roman" w:eastAsia="方正仿宋_GBK"/>
                <w:sz w:val="24"/>
                <w:szCs w:val="24"/>
                <w:lang w:val="en-US" w:eastAsia="zh-CN"/>
              </w:rPr>
              <w:t>2024</w:t>
            </w:r>
            <w:r>
              <w:rPr>
                <w:rFonts w:ascii="Times New Roman" w:hAnsi="Times New Roman" w:eastAsia="方正仿宋_GBK"/>
                <w:sz w:val="24"/>
                <w:szCs w:val="24"/>
              </w:rPr>
              <w:t>年修订）</w:t>
            </w:r>
          </w:p>
          <w:p w14:paraId="0DE6908E">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第十四条　凡有下列行为之一的单位或者个人，卫生防疫机构可以根据情节轻重，给予警告、罚款、停业整顿、吊销“卫生许可证”的</w:t>
            </w:r>
            <w:r>
              <w:rPr>
                <w:rFonts w:ascii="Times New Roman" w:hAnsi="Times New Roman" w:eastAsia="方正仿宋_GBK"/>
                <w:sz w:val="24"/>
                <w:szCs w:val="24"/>
              </w:rPr>
              <w:fldChar w:fldCharType="begin"/>
            </w:r>
            <w:r>
              <w:instrText xml:space="preserve">HYPERLINK "https://www.maxlaw.cn/cs/xzss/xzcf"</w:instrText>
            </w:r>
            <w:r>
              <w:rPr>
                <w:rFonts w:ascii="Times New Roman" w:hAnsi="Times New Roman" w:eastAsia="方正仿宋_GBK"/>
                <w:sz w:val="24"/>
                <w:szCs w:val="24"/>
              </w:rPr>
              <w:fldChar w:fldCharType="separate"/>
            </w:r>
            <w:r>
              <w:rPr>
                <w:rFonts w:ascii="Times New Roman" w:hAnsi="Times New Roman" w:eastAsia="方正仿宋_GBK"/>
                <w:sz w:val="24"/>
                <w:szCs w:val="24"/>
              </w:rPr>
              <w:t>行政处罚</w:t>
            </w:r>
            <w:r>
              <w:rPr>
                <w:rFonts w:ascii="Times New Roman" w:hAnsi="Times New Roman" w:eastAsia="方正仿宋_GBK"/>
                <w:sz w:val="24"/>
                <w:szCs w:val="24"/>
              </w:rPr>
              <w:fldChar w:fldCharType="end"/>
            </w:r>
            <w:r>
              <w:rPr>
                <w:rFonts w:ascii="Times New Roman" w:hAnsi="Times New Roman" w:eastAsia="方正仿宋_GBK"/>
                <w:sz w:val="24"/>
                <w:szCs w:val="24"/>
              </w:rPr>
              <w:t>：</w:t>
            </w:r>
          </w:p>
          <w:p w14:paraId="4CAC352D">
            <w:pPr>
              <w:pBdr>
                <w:top w:val="none" w:color="auto" w:sz="0" w:space="0"/>
                <w:left w:val="none" w:color="auto" w:sz="0" w:space="0"/>
                <w:bottom w:val="none" w:color="auto" w:sz="0" w:space="0"/>
                <w:right w:val="none" w:color="auto" w:sz="0" w:space="0"/>
              </w:pBdr>
              <w:spacing w:line="320" w:lineRule="exact"/>
              <w:ind w:left="0" w:firstLine="360" w:firstLineChars="150"/>
              <w:rPr>
                <w:rFonts w:ascii="Times New Roman" w:hAnsi="Times New Roman" w:eastAsia="方正仿宋_GBK"/>
                <w:sz w:val="24"/>
                <w:szCs w:val="24"/>
              </w:rPr>
            </w:pPr>
            <w:r>
              <w:rPr>
                <w:rFonts w:ascii="Times New Roman" w:hAnsi="Times New Roman" w:eastAsia="方正仿宋_GBK"/>
                <w:sz w:val="24"/>
                <w:szCs w:val="24"/>
              </w:rPr>
              <w:t>（二）未获得“健康合格证”，而从事直接为顾客服务的;</w:t>
            </w:r>
          </w:p>
          <w:p w14:paraId="052EF519">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【规章】《公共场所卫生管理条例实施细则》(卫生部令第80号)</w:t>
            </w:r>
          </w:p>
          <w:p w14:paraId="2976378F">
            <w:pPr>
              <w:pBdr>
                <w:top w:val="none" w:color="auto" w:sz="0" w:space="0"/>
                <w:left w:val="none" w:color="auto" w:sz="0" w:space="0"/>
                <w:bottom w:val="none" w:color="auto" w:sz="0" w:space="0"/>
                <w:right w:val="none" w:color="auto" w:sz="0" w:space="0"/>
              </w:pBdr>
              <w:spacing w:line="32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第三十八条　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794" w:type="dxa"/>
            <w:tcBorders>
              <w:top w:val="single" w:color="auto" w:sz="4" w:space="0"/>
              <w:left w:val="single" w:color="auto" w:sz="4" w:space="0"/>
              <w:bottom w:val="single" w:color="auto" w:sz="4" w:space="0"/>
              <w:right w:val="single" w:color="auto" w:sz="4" w:space="0"/>
            </w:tcBorders>
            <w:noWrap/>
            <w:vAlign w:val="center"/>
          </w:tcPr>
          <w:p w14:paraId="6A5428E3">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市县卫生健康行政部门</w:t>
            </w:r>
          </w:p>
        </w:tc>
      </w:tr>
      <w:tr w14:paraId="7950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5B1E64F8">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sz w:val="28"/>
                <w:szCs w:val="28"/>
              </w:rPr>
              <w:t>序号</w:t>
            </w:r>
          </w:p>
        </w:tc>
        <w:tc>
          <w:tcPr>
            <w:tcW w:w="1641" w:type="dxa"/>
            <w:tcBorders>
              <w:top w:val="single" w:color="auto" w:sz="4" w:space="0"/>
              <w:left w:val="single" w:color="auto" w:sz="4" w:space="0"/>
              <w:bottom w:val="single" w:color="auto" w:sz="4" w:space="0"/>
              <w:right w:val="single" w:color="auto" w:sz="4" w:space="0"/>
            </w:tcBorders>
            <w:noWrap/>
            <w:vAlign w:val="center"/>
          </w:tcPr>
          <w:p w14:paraId="519F42AC">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违法行为</w:t>
            </w:r>
          </w:p>
        </w:tc>
        <w:tc>
          <w:tcPr>
            <w:tcW w:w="2124" w:type="dxa"/>
            <w:tcBorders>
              <w:top w:val="single" w:color="auto" w:sz="4" w:space="0"/>
              <w:left w:val="single" w:color="auto" w:sz="4" w:space="0"/>
              <w:bottom w:val="single" w:color="auto" w:sz="4" w:space="0"/>
              <w:right w:val="single" w:color="auto" w:sz="4" w:space="0"/>
            </w:tcBorders>
            <w:noWrap/>
            <w:vAlign w:val="center"/>
          </w:tcPr>
          <w:p w14:paraId="42CDC5CF">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bCs/>
                <w:sz w:val="28"/>
                <w:szCs w:val="28"/>
              </w:rPr>
              <w:t>减轻行政</w:t>
            </w:r>
          </w:p>
          <w:p w14:paraId="09F882EF">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处罚条件</w:t>
            </w:r>
          </w:p>
        </w:tc>
        <w:tc>
          <w:tcPr>
            <w:tcW w:w="1200" w:type="dxa"/>
            <w:tcBorders>
              <w:top w:val="single" w:color="auto" w:sz="4" w:space="0"/>
              <w:left w:val="single" w:color="auto" w:sz="4" w:space="0"/>
              <w:bottom w:val="single" w:color="auto" w:sz="4" w:space="0"/>
              <w:right w:val="single" w:color="auto" w:sz="4" w:space="0"/>
            </w:tcBorders>
            <w:noWrap/>
            <w:vAlign w:val="center"/>
          </w:tcPr>
          <w:p w14:paraId="342A9082">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bCs/>
                <w:sz w:val="28"/>
                <w:szCs w:val="28"/>
              </w:rPr>
            </w:pPr>
            <w:r>
              <w:rPr>
                <w:rFonts w:ascii="Times New Roman" w:hAnsi="Times New Roman" w:eastAsia="方正黑体_GBK"/>
                <w:sz w:val="28"/>
                <w:szCs w:val="28"/>
              </w:rPr>
              <w:t>自由裁量处罚幅度</w:t>
            </w:r>
          </w:p>
        </w:tc>
        <w:tc>
          <w:tcPr>
            <w:tcW w:w="7617" w:type="dxa"/>
            <w:tcBorders>
              <w:top w:val="single" w:color="auto" w:sz="4" w:space="0"/>
              <w:left w:val="single" w:color="auto" w:sz="4" w:space="0"/>
              <w:bottom w:val="single" w:color="auto" w:sz="4" w:space="0"/>
              <w:right w:val="single" w:color="auto" w:sz="4" w:space="0"/>
            </w:tcBorders>
            <w:noWrap/>
            <w:vAlign w:val="center"/>
          </w:tcPr>
          <w:p w14:paraId="46B6FD32">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法律依据</w:t>
            </w:r>
          </w:p>
        </w:tc>
        <w:tc>
          <w:tcPr>
            <w:tcW w:w="794" w:type="dxa"/>
            <w:tcBorders>
              <w:top w:val="single" w:color="auto" w:sz="4" w:space="0"/>
              <w:left w:val="single" w:color="auto" w:sz="4" w:space="0"/>
              <w:bottom w:val="single" w:color="auto" w:sz="4" w:space="0"/>
              <w:right w:val="single" w:color="auto" w:sz="4" w:space="0"/>
            </w:tcBorders>
            <w:noWrap/>
            <w:vAlign w:val="center"/>
          </w:tcPr>
          <w:p w14:paraId="65E0BADE">
            <w:pPr>
              <w:pBdr>
                <w:top w:val="none" w:color="auto" w:sz="0" w:space="0"/>
                <w:left w:val="none" w:color="auto" w:sz="0" w:space="0"/>
                <w:bottom w:val="none" w:color="auto" w:sz="0" w:space="0"/>
                <w:right w:val="none" w:color="auto" w:sz="0" w:space="0"/>
              </w:pBdr>
              <w:spacing w:line="360" w:lineRule="exact"/>
              <w:jc w:val="center"/>
              <w:rPr>
                <w:rFonts w:ascii="Times New Roman" w:hAnsi="Times New Roman" w:eastAsia="方正黑体_GBK"/>
                <w:sz w:val="28"/>
                <w:szCs w:val="28"/>
              </w:rPr>
            </w:pPr>
            <w:r>
              <w:rPr>
                <w:rFonts w:ascii="Times New Roman" w:hAnsi="Times New Roman" w:eastAsia="方正黑体_GBK"/>
                <w:bCs/>
                <w:sz w:val="28"/>
                <w:szCs w:val="28"/>
              </w:rPr>
              <w:t>实施主体</w:t>
            </w:r>
          </w:p>
        </w:tc>
      </w:tr>
      <w:tr w14:paraId="3EA7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9" w:hRule="atLeast"/>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26E41501">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2</w:t>
            </w:r>
          </w:p>
        </w:tc>
        <w:tc>
          <w:tcPr>
            <w:tcW w:w="1641" w:type="dxa"/>
            <w:tcBorders>
              <w:top w:val="single" w:color="auto" w:sz="4" w:space="0"/>
              <w:left w:val="single" w:color="auto" w:sz="4" w:space="0"/>
              <w:bottom w:val="single" w:color="auto" w:sz="4" w:space="0"/>
              <w:right w:val="single" w:color="auto" w:sz="4" w:space="0"/>
            </w:tcBorders>
            <w:noWrap/>
            <w:vAlign w:val="center"/>
          </w:tcPr>
          <w:p w14:paraId="5CFB6A8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bCs/>
                <w:sz w:val="24"/>
                <w:szCs w:val="24"/>
              </w:rPr>
            </w:pPr>
            <w:r>
              <w:rPr>
                <w:rFonts w:ascii="Times New Roman" w:hAnsi="Times New Roman" w:eastAsia="方正仿宋_GBK"/>
                <w:sz w:val="24"/>
                <w:szCs w:val="24"/>
                <w:lang w:eastAsia="zh-CN"/>
              </w:rPr>
              <w:t>对</w:t>
            </w:r>
            <w:r>
              <w:rPr>
                <w:rFonts w:ascii="Times New Roman" w:hAnsi="Times New Roman" w:eastAsia="方正仿宋_GBK"/>
                <w:sz w:val="24"/>
                <w:szCs w:val="24"/>
              </w:rPr>
              <w:t>未取得“卫生许可证”擅自营业，或者未办理卫生备案的处罚</w:t>
            </w:r>
          </w:p>
        </w:tc>
        <w:tc>
          <w:tcPr>
            <w:tcW w:w="2124" w:type="dxa"/>
            <w:tcBorders>
              <w:top w:val="single" w:color="auto" w:sz="4" w:space="0"/>
              <w:left w:val="single" w:color="auto" w:sz="4" w:space="0"/>
              <w:bottom w:val="single" w:color="auto" w:sz="4" w:space="0"/>
              <w:right w:val="single" w:color="auto" w:sz="4" w:space="0"/>
            </w:tcBorders>
            <w:noWrap/>
            <w:vAlign w:val="center"/>
          </w:tcPr>
          <w:p w14:paraId="28F133C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bCs/>
                <w:sz w:val="24"/>
                <w:szCs w:val="24"/>
              </w:rPr>
            </w:pPr>
            <w:r>
              <w:rPr>
                <w:rFonts w:ascii="Times New Roman" w:hAnsi="Times New Roman" w:eastAsia="方正仿宋_GBK"/>
                <w:sz w:val="24"/>
                <w:szCs w:val="24"/>
              </w:rPr>
              <w:t>公共场所卫生许可证逾期时间在3个月以内，</w:t>
            </w:r>
            <w:r>
              <w:rPr>
                <w:rFonts w:ascii="Times New Roman" w:hAnsi="Times New Roman" w:eastAsia="方正仿宋_GBK"/>
                <w:sz w:val="24"/>
                <w:szCs w:val="24"/>
                <w:lang w:eastAsia="zh-CN"/>
              </w:rPr>
              <w:t>或未办理卫生备案时间在</w:t>
            </w:r>
            <w:r>
              <w:rPr>
                <w:rFonts w:ascii="Times New Roman" w:hAnsi="Times New Roman" w:eastAsia="方正仿宋_GBK"/>
                <w:sz w:val="24"/>
                <w:szCs w:val="24"/>
                <w:lang w:val="en-US" w:eastAsia="zh-CN"/>
              </w:rPr>
              <w:t>3个月以内，</w:t>
            </w:r>
            <w:r>
              <w:rPr>
                <w:rFonts w:ascii="Times New Roman" w:hAnsi="Times New Roman" w:eastAsia="方正仿宋_GBK"/>
                <w:sz w:val="24"/>
                <w:szCs w:val="24"/>
              </w:rPr>
              <w:t>在责令整改限期内申领了卫生许可证</w:t>
            </w:r>
            <w:r>
              <w:rPr>
                <w:rFonts w:ascii="Times New Roman" w:hAnsi="Times New Roman" w:eastAsia="方正仿宋_GBK"/>
                <w:sz w:val="24"/>
                <w:szCs w:val="24"/>
                <w:lang w:eastAsia="zh-CN"/>
              </w:rPr>
              <w:t>或办理了卫生备案</w:t>
            </w:r>
            <w:r>
              <w:rPr>
                <w:rFonts w:ascii="Times New Roman" w:hAnsi="Times New Roman" w:eastAsia="方正仿宋_GBK"/>
                <w:sz w:val="24"/>
                <w:szCs w:val="24"/>
              </w:rPr>
              <w:t>，没有造成危害后果的</w:t>
            </w:r>
          </w:p>
        </w:tc>
        <w:tc>
          <w:tcPr>
            <w:tcW w:w="1200" w:type="dxa"/>
            <w:tcBorders>
              <w:top w:val="single" w:color="auto" w:sz="4" w:space="0"/>
              <w:left w:val="single" w:color="auto" w:sz="4" w:space="0"/>
              <w:bottom w:val="single" w:color="auto" w:sz="4" w:space="0"/>
              <w:right w:val="single" w:color="auto" w:sz="4" w:space="0"/>
            </w:tcBorders>
            <w:noWrap/>
            <w:vAlign w:val="center"/>
          </w:tcPr>
          <w:p w14:paraId="2B967214">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sz w:val="24"/>
                <w:szCs w:val="24"/>
              </w:rPr>
            </w:pPr>
            <w:r>
              <w:rPr>
                <w:rFonts w:ascii="Times New Roman" w:hAnsi="Times New Roman" w:eastAsia="方正仿宋_GBK"/>
                <w:sz w:val="24"/>
                <w:szCs w:val="24"/>
              </w:rPr>
              <w:t>警告</w:t>
            </w:r>
          </w:p>
        </w:tc>
        <w:tc>
          <w:tcPr>
            <w:tcW w:w="7617" w:type="dxa"/>
            <w:tcBorders>
              <w:top w:val="single" w:color="auto" w:sz="4" w:space="0"/>
              <w:left w:val="single" w:color="auto" w:sz="4" w:space="0"/>
              <w:bottom w:val="single" w:color="auto" w:sz="4" w:space="0"/>
              <w:right w:val="single" w:color="auto" w:sz="4" w:space="0"/>
            </w:tcBorders>
            <w:noWrap/>
            <w:vAlign w:val="center"/>
          </w:tcPr>
          <w:p w14:paraId="1F8A865C">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【行政法规】《公共场所卫生管理条例》（</w:t>
            </w:r>
            <w:r>
              <w:rPr>
                <w:rFonts w:ascii="Times New Roman" w:hAnsi="Times New Roman" w:eastAsia="方正仿宋_GBK"/>
                <w:sz w:val="24"/>
                <w:szCs w:val="24"/>
                <w:lang w:val="en-US" w:eastAsia="zh-CN"/>
              </w:rPr>
              <w:t>2024</w:t>
            </w:r>
            <w:r>
              <w:rPr>
                <w:rFonts w:ascii="Times New Roman" w:hAnsi="Times New Roman" w:eastAsia="方正仿宋_GBK"/>
                <w:sz w:val="24"/>
                <w:szCs w:val="24"/>
              </w:rPr>
              <w:t>年修订）</w:t>
            </w:r>
          </w:p>
          <w:p w14:paraId="143A8FB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第十四条　凡有下列行为之一的单位或者个人，卫生防疫机构以根据情节轻重，给予警告、罚款、停业整顿、吊销“卫生许可证”的行政处罚：</w:t>
            </w:r>
          </w:p>
          <w:p w14:paraId="155205D3">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（四）未取得“卫生许可证”擅自营业，或者未办理卫生备案的。　</w:t>
            </w:r>
          </w:p>
          <w:p w14:paraId="37580A7F">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【规章】《公共场所卫生管理条例实施细则》(卫生部令第80号)</w:t>
            </w:r>
          </w:p>
          <w:p w14:paraId="0D08B5F1">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xml:space="preserve">    第三十五条　对未依法取得公共场所卫生许可证擅自营业的，由县级以上地方人民政府卫生计生行政部门责令限期改正，给予警告，并处以五百元以上五千元以下罚款；有下列情形之一的，处以五千元以上三万元以下罚款：</w:t>
            </w:r>
          </w:p>
          <w:p w14:paraId="3BA884D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（一）擅自营业曾受过卫生计生行政部门处罚的；</w:t>
            </w:r>
          </w:p>
          <w:p w14:paraId="6CCB4B3E">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sz w:val="24"/>
                <w:szCs w:val="24"/>
              </w:rPr>
            </w:pPr>
            <w:r>
              <w:rPr>
                <w:rFonts w:ascii="Times New Roman" w:hAnsi="Times New Roman" w:eastAsia="方正仿宋_GBK"/>
                <w:sz w:val="24"/>
                <w:szCs w:val="24"/>
              </w:rPr>
              <w:t>　 （二）擅自营业时间在三个月以上的；</w:t>
            </w:r>
          </w:p>
          <w:p w14:paraId="6F0552BA">
            <w:pPr>
              <w:pBdr>
                <w:top w:val="none" w:color="auto" w:sz="0" w:space="0"/>
                <w:left w:val="none" w:color="auto" w:sz="0" w:space="0"/>
                <w:bottom w:val="none" w:color="auto" w:sz="0" w:space="0"/>
                <w:right w:val="none" w:color="auto" w:sz="0" w:space="0"/>
              </w:pBdr>
              <w:spacing w:line="320" w:lineRule="exact"/>
              <w:rPr>
                <w:rFonts w:ascii="Times New Roman" w:hAnsi="Times New Roman" w:eastAsia="方正仿宋_GBK"/>
                <w:bCs/>
                <w:sz w:val="24"/>
                <w:szCs w:val="24"/>
              </w:rPr>
            </w:pPr>
            <w:r>
              <w:rPr>
                <w:rFonts w:ascii="Times New Roman" w:hAnsi="Times New Roman" w:eastAsia="方正仿宋_GBK"/>
                <w:sz w:val="24"/>
                <w:szCs w:val="24"/>
              </w:rPr>
              <w:t>　 （三）以涂改、转让、倒卖、伪造的卫生许可证擅自营业的。</w:t>
            </w:r>
          </w:p>
        </w:tc>
        <w:tc>
          <w:tcPr>
            <w:tcW w:w="794" w:type="dxa"/>
            <w:tcBorders>
              <w:top w:val="single" w:color="auto" w:sz="4" w:space="0"/>
              <w:left w:val="single" w:color="auto" w:sz="4" w:space="0"/>
              <w:bottom w:val="single" w:color="auto" w:sz="4" w:space="0"/>
              <w:right w:val="single" w:color="auto" w:sz="4" w:space="0"/>
            </w:tcBorders>
            <w:noWrap/>
            <w:vAlign w:val="center"/>
          </w:tcPr>
          <w:p w14:paraId="1E39174B">
            <w:pPr>
              <w:pBdr>
                <w:top w:val="none" w:color="auto" w:sz="0" w:space="0"/>
                <w:left w:val="none" w:color="auto" w:sz="0" w:space="0"/>
                <w:bottom w:val="none" w:color="auto" w:sz="0" w:space="0"/>
                <w:right w:val="none" w:color="auto" w:sz="0" w:space="0"/>
              </w:pBdr>
              <w:spacing w:line="320" w:lineRule="exact"/>
              <w:jc w:val="center"/>
              <w:rPr>
                <w:rFonts w:ascii="Times New Roman" w:hAnsi="Times New Roman" w:eastAsia="方正仿宋_GBK"/>
                <w:bCs/>
                <w:sz w:val="24"/>
                <w:szCs w:val="24"/>
              </w:rPr>
            </w:pPr>
            <w:r>
              <w:rPr>
                <w:rFonts w:ascii="Times New Roman" w:hAnsi="Times New Roman" w:eastAsia="方正仿宋_GBK"/>
                <w:sz w:val="24"/>
                <w:szCs w:val="24"/>
              </w:rPr>
              <w:t>市县卫生健康行政部门</w:t>
            </w:r>
          </w:p>
        </w:tc>
      </w:tr>
    </w:tbl>
    <w:p w14:paraId="7C1C0C36">
      <w:pPr>
        <w:spacing w:line="560" w:lineRule="exact"/>
        <w:rPr>
          <w:rFonts w:ascii="Times New Roman" w:hAnsi="Times New Roman" w:eastAsia="方正小标宋_GBK"/>
          <w:sz w:val="44"/>
          <w:szCs w:val="44"/>
        </w:rPr>
      </w:pPr>
    </w:p>
    <w:sectPr>
      <w:footerReference r:id="rId3" w:type="default"/>
      <w:pgSz w:w="16840" w:h="11907" w:orient="landscape"/>
      <w:pgMar w:top="1531" w:right="1361" w:bottom="1531" w:left="136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FB00CBCB-B5E3-48AE-A0F6-3515154149C1}"/>
  </w:font>
  <w:font w:name="方正小标宋_GBK">
    <w:panose1 w:val="02000000000000000000"/>
    <w:charset w:val="86"/>
    <w:family w:val="script"/>
    <w:pitch w:val="default"/>
    <w:sig w:usb0="00000001" w:usb1="080E0000" w:usb2="00000000" w:usb3="00000000" w:csb0="00040000" w:csb1="00000000"/>
    <w:embedRegular r:id="rId2" w:fontKey="{8C6FE32F-827B-4469-A405-04611B5A47C6}"/>
  </w:font>
  <w:font w:name="方正楷体_GBK">
    <w:panose1 w:val="02000000000000000000"/>
    <w:charset w:val="86"/>
    <w:family w:val="script"/>
    <w:pitch w:val="default"/>
    <w:sig w:usb0="00000001" w:usb1="080E0000" w:usb2="00000000" w:usb3="00000000" w:csb0="00040000" w:csb1="00000000"/>
    <w:embedRegular r:id="rId3" w:fontKey="{F09973D5-50B8-420C-BC11-B48706014BD9}"/>
  </w:font>
  <w:font w:name="方正黑体_GBK">
    <w:panose1 w:val="03000509000000000000"/>
    <w:charset w:val="86"/>
    <w:family w:val="script"/>
    <w:pitch w:val="default"/>
    <w:sig w:usb0="00000001" w:usb1="080E0000" w:usb2="00000000" w:usb3="00000000" w:csb0="00040000" w:csb1="00000000"/>
    <w:embedRegular r:id="rId4" w:fontKey="{1694A108-7DF0-4024-88EA-A9605675CD8B}"/>
  </w:font>
  <w:font w:name="方正仿宋_GBK">
    <w:panose1 w:val="02000000000000000000"/>
    <w:charset w:val="86"/>
    <w:family w:val="script"/>
    <w:pitch w:val="default"/>
    <w:sig w:usb0="00000001" w:usb1="080E0000" w:usb2="00000000" w:usb3="00000000" w:csb0="00040000" w:csb1="00000000"/>
    <w:embedRegular r:id="rId5" w:fontKey="{A9FAAD45-BC9A-4923-8487-092C73333D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D9F6">
    <w:pPr>
      <w:pStyle w:val="5"/>
      <w:jc w:val="center"/>
    </w:pPr>
    <w:r>
      <w:rPr>
        <w:rStyle w:val="10"/>
        <w:rFonts w:ascii="Times New Roman" w:hAnsi="Times New Roman" w:cs="Times New Roman"/>
        <w:sz w:val="28"/>
        <w:szCs w:val="28"/>
        <w:lang w:bidi="ar-SA"/>
      </w:rPr>
      <w:t xml:space="preserve">— </w:t>
    </w:r>
    <w:r>
      <w:rPr>
        <w:rStyle w:val="10"/>
        <w:rFonts w:ascii="Times New Roman" w:hAnsi="Times New Roman" w:cs="Times New Roman"/>
        <w:sz w:val="28"/>
        <w:szCs w:val="28"/>
        <w:lang w:bidi="ar-SA"/>
      </w:rPr>
      <w:fldChar w:fldCharType="begin"/>
    </w:r>
    <w:r>
      <w:rPr>
        <w:rStyle w:val="10"/>
        <w:rFonts w:ascii="Times New Roman" w:hAnsi="Times New Roman" w:cs="Times New Roman"/>
        <w:sz w:val="28"/>
        <w:szCs w:val="28"/>
        <w:lang w:bidi="ar-SA"/>
      </w:rPr>
      <w:instrText xml:space="preserve">Page</w:instrText>
    </w:r>
    <w:r>
      <w:rPr>
        <w:rStyle w:val="10"/>
        <w:rFonts w:ascii="Times New Roman" w:hAnsi="Times New Roman" w:cs="Times New Roman"/>
        <w:sz w:val="28"/>
        <w:szCs w:val="28"/>
        <w:lang w:bidi="ar-SA"/>
      </w:rPr>
      <w:fldChar w:fldCharType="separate"/>
    </w:r>
    <w:r>
      <w:rPr>
        <w:rStyle w:val="10"/>
        <w:rFonts w:ascii="Times New Roman" w:hAnsi="Times New Roman" w:cs="Times New Roman"/>
        <w:sz w:val="28"/>
        <w:szCs w:val="28"/>
        <w:lang w:bidi="ar-SA"/>
      </w:rPr>
      <w:t>1</w:t>
    </w:r>
    <w:r>
      <w:rPr>
        <w:rStyle w:val="10"/>
        <w:rFonts w:ascii="Times New Roman" w:hAnsi="Times New Roman" w:cs="Times New Roman"/>
        <w:sz w:val="28"/>
        <w:szCs w:val="28"/>
        <w:lang w:bidi="ar-SA"/>
      </w:rPr>
      <w:fldChar w:fldCharType="end"/>
    </w:r>
    <w:r>
      <w:rPr>
        <w:rStyle w:val="10"/>
        <w:rFonts w:ascii="Times New Roman" w:hAnsi="Times New Roman" w:cs="Times New Roman"/>
        <w:sz w:val="28"/>
        <w:szCs w:val="28"/>
        <w:lang w:bidi="ar-S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efaultTabStop w:val="420"/>
  <w:drawingGridHorizontalSpacing w:val="160"/>
  <w:drawingGridVerticalSpacing w:val="217"/>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2B631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rPr>
  </w:style>
  <w:style w:type="paragraph" w:styleId="6">
    <w:name w:val="header"/>
    <w:basedOn w:val="1"/>
    <w:uiPriority w:val="0"/>
    <w:pPr>
      <w:pBdr>
        <w:bottom w:val="single" w:color="auto" w:sz="6" w:space="1"/>
      </w:pBdr>
      <w:tabs>
        <w:tab w:val="center" w:pos="4153"/>
        <w:tab w:val="right" w:pos="8307"/>
      </w:tabs>
      <w:snapToGrid w:val="0"/>
      <w:jc w:val="center"/>
    </w:pPr>
    <w:rPr>
      <w:sz w:val="18"/>
    </w:rPr>
  </w:style>
  <w:style w:type="paragraph" w:styleId="7">
    <w:name w:val="Normal (Web)"/>
    <w:basedOn w:val="1"/>
    <w:uiPriority w:val="0"/>
    <w:pPr>
      <w:widowControl/>
      <w:spacing w:before="100" w:beforeAutospacing="1" w:after="100" w:afterAutospacing="1"/>
      <w:jc w:val="left"/>
    </w:pPr>
    <w:rPr>
      <w:rFonts w:ascii="宋体" w:eastAsia="宋体" w:cs="宋体"/>
      <w:kern w:val="0"/>
      <w:sz w:val="24"/>
      <w:szCs w:val="24"/>
      <w:lang w:val="en-US" w:eastAsia="zh-CN" w:bidi="ar-SA"/>
    </w:rPr>
  </w:style>
  <w:style w:type="character" w:styleId="10">
    <w:name w:val="page number"/>
    <w:uiPriority w:val="0"/>
    <w:rPr>
      <w:rFonts w:ascii="Calibri" w:hAnsi="Calibri" w:eastAsia="宋体" w:cs="Calibri"/>
      <w:kern w:val="2"/>
      <w:sz w:val="21"/>
      <w:szCs w:val="21"/>
      <w:lang w:val="en-US" w:eastAsia="zh-CN" w:bidi="ar-SA"/>
    </w:rPr>
  </w:style>
  <w:style w:type="character" w:styleId="11">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18</Pages>
  <Words>4929</Words>
  <Characters>5008</Characters>
  <Lines>1029</Lines>
  <Paragraphs>334</Paragraphs>
  <TotalTime>34</TotalTime>
  <ScaleCrop>false</ScaleCrop>
  <LinksUpToDate>false</LinksUpToDate>
  <CharactersWithSpaces>5124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2023-07-12T02:30:00Z</dcterms:created>
  <dc:creator>taiji</dc:creator>
  <cp:lastModifiedBy>沫</cp:lastModifiedBy>
  <cp:lastPrinted>2025-08-20T07:37:00Z</cp:lastPrinted>
  <dcterms:modified xsi:type="dcterms:W3CDTF">2025-10-24T01:22:03Z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eyJoZGlkIjoiMjZmMzg4MWNlMmZhMTkxODg2ODBjYWNkZjBlZmFjZDUiLCJ1c2VySWQiOiI1MjQ2OTc0NTgifQ==</vt:lpwstr>
  </property>
  <property fmtid="{D5CDD505-2E9C-101B-9397-08002B2CF9AE}" pid="3" name="KSOProductBuildVer">
    <vt:lpwstr>2052-12.1.0.23125</vt:lpwstr>
  </property>
  <property fmtid="{D5CDD505-2E9C-101B-9397-08002B2CF9AE}" pid="4" name="ICV">
    <vt:lpwstr>E83D996105694ECB9A9454A51DDDE928_12</vt:lpwstr>
  </property>
</Properties>
</file>