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7BDA5">
      <w:pPr>
        <w:rPr>
          <w:rFonts w:ascii="仿宋" w:hAnsi="仿宋" w:eastAsia="仿宋" w:cs="仿宋"/>
          <w:b/>
          <w:color w:val="auto"/>
          <w:sz w:val="32"/>
          <w:highlight w:val="none"/>
        </w:rPr>
      </w:pPr>
    </w:p>
    <w:p w14:paraId="369EFC9C">
      <w:pPr>
        <w:pStyle w:val="27"/>
        <w:ind w:firstLine="643"/>
        <w:rPr>
          <w:rFonts w:ascii="仿宋" w:hAnsi="仿宋" w:eastAsia="仿宋" w:cs="仿宋"/>
          <w:b/>
          <w:color w:val="auto"/>
          <w:sz w:val="32"/>
          <w:highlight w:val="none"/>
        </w:rPr>
      </w:pPr>
    </w:p>
    <w:p w14:paraId="33BF7A77">
      <w:pPr>
        <w:rPr>
          <w:rFonts w:ascii="仿宋" w:hAnsi="仿宋" w:eastAsia="仿宋" w:cs="仿宋"/>
          <w:b/>
          <w:color w:val="auto"/>
          <w:sz w:val="32"/>
          <w:highlight w:val="none"/>
        </w:rPr>
      </w:pPr>
    </w:p>
    <w:p w14:paraId="17535E87">
      <w:pPr>
        <w:spacing w:beforeLines="169" w:afterLines="251" w:line="480" w:lineRule="exact"/>
        <w:jc w:val="center"/>
        <w:rPr>
          <w:rFonts w:ascii="仿宋" w:hAnsi="仿宋" w:eastAsia="仿宋" w:cs="仿宋"/>
          <w:b/>
          <w:color w:val="auto"/>
          <w:sz w:val="80"/>
          <w:szCs w:val="80"/>
          <w:highlight w:val="none"/>
        </w:rPr>
      </w:pPr>
      <w:r>
        <w:rPr>
          <w:rFonts w:hint="eastAsia" w:ascii="仿宋" w:hAnsi="仿宋" w:eastAsia="仿宋" w:cs="仿宋"/>
          <w:b/>
          <w:color w:val="auto"/>
          <w:sz w:val="96"/>
          <w:szCs w:val="96"/>
          <w:highlight w:val="none"/>
        </w:rPr>
        <w:t>公开招标文件</w:t>
      </w:r>
    </w:p>
    <w:p w14:paraId="795C6A1D">
      <w:pPr>
        <w:pStyle w:val="19"/>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ascii="仿宋" w:hAnsi="仿宋" w:eastAsia="仿宋" w:cs="仿宋"/>
          <w:b/>
          <w:color w:val="auto"/>
          <w:sz w:val="96"/>
          <w:szCs w:val="96"/>
          <w:highlight w:val="none"/>
        </w:rPr>
      </w:pPr>
    </w:p>
    <w:p w14:paraId="4F149A78">
      <w:pPr>
        <w:jc w:val="both"/>
        <w:rPr>
          <w:rFonts w:hint="eastAsia" w:ascii="仿宋" w:hAnsi="仿宋" w:eastAsia="仿宋" w:cs="仿宋"/>
          <w:b/>
          <w:color w:val="auto"/>
          <w:sz w:val="40"/>
          <w:szCs w:val="40"/>
          <w:highlight w:val="none"/>
          <w:lang w:eastAsia="zh-CN"/>
        </w:rPr>
      </w:pPr>
    </w:p>
    <w:p w14:paraId="79273B05">
      <w:pPr>
        <w:pStyle w:val="2"/>
        <w:keepNext w:val="0"/>
        <w:keepLines w:val="0"/>
        <w:tabs>
          <w:tab w:val="left" w:pos="2559"/>
          <w:tab w:val="left" w:pos="3364"/>
        </w:tabs>
        <w:spacing w:before="0" w:after="0" w:line="360" w:lineRule="auto"/>
        <w:ind w:right="94" w:firstLine="964" w:firstLineChars="300"/>
        <w:jc w:val="both"/>
        <w:rPr>
          <w:rFonts w:hint="eastAsia" w:ascii="仿宋" w:hAnsi="仿宋" w:eastAsia="仿宋" w:cs="仿宋"/>
          <w:color w:val="auto"/>
          <w:highlight w:val="none"/>
          <w:lang w:val="en-US" w:eastAsia="zh-CN"/>
        </w:rPr>
      </w:pPr>
    </w:p>
    <w:p w14:paraId="679D6C41">
      <w:pPr>
        <w:pStyle w:val="2"/>
        <w:keepNext w:val="0"/>
        <w:keepLines w:val="0"/>
        <w:tabs>
          <w:tab w:val="left" w:pos="2559"/>
          <w:tab w:val="left" w:pos="3364"/>
        </w:tabs>
        <w:spacing w:before="0" w:after="0" w:line="360" w:lineRule="auto"/>
        <w:ind w:right="94" w:firstLine="964" w:firstLineChars="3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项目名称：</w:t>
      </w:r>
      <w:r>
        <w:rPr>
          <w:rFonts w:hint="eastAsia" w:ascii="仿宋" w:hAnsi="仿宋" w:eastAsia="仿宋" w:cs="仿宋"/>
          <w:color w:val="auto"/>
          <w:highlight w:val="none"/>
          <w:lang w:eastAsia="zh-CN"/>
        </w:rPr>
        <w:t>淮安市卫生健康委员会医疗设备集中采购项目无创呼吸机</w:t>
      </w:r>
    </w:p>
    <w:p w14:paraId="036531DF">
      <w:pPr>
        <w:pStyle w:val="2"/>
        <w:keepNext w:val="0"/>
        <w:keepLines w:val="0"/>
        <w:tabs>
          <w:tab w:val="left" w:pos="2559"/>
          <w:tab w:val="left" w:pos="3364"/>
        </w:tabs>
        <w:spacing w:before="0" w:after="0" w:line="360" w:lineRule="auto"/>
        <w:ind w:right="94" w:firstLine="964" w:firstLineChars="300"/>
        <w:jc w:val="both"/>
        <w:rPr>
          <w:rFonts w:hint="eastAsia" w:ascii="仿宋" w:hAnsi="仿宋" w:eastAsia="仿宋" w:cs="仿宋"/>
          <w:color w:val="auto"/>
          <w:highlight w:val="none"/>
          <w:lang w:eastAsia="zh-CN"/>
        </w:rPr>
      </w:pPr>
      <w:r>
        <w:rPr>
          <w:rFonts w:hint="eastAsia" w:ascii="仿宋" w:hAnsi="仿宋" w:eastAsia="仿宋" w:cs="仿宋"/>
          <w:color w:val="auto"/>
          <w:highlight w:val="none"/>
        </w:rPr>
        <w:t>项目编号</w:t>
      </w:r>
      <w:r>
        <w:rPr>
          <w:rFonts w:hint="eastAsia" w:ascii="仿宋" w:hAnsi="仿宋" w:eastAsia="仿宋" w:cs="仿宋"/>
          <w:color w:val="auto"/>
          <w:highlight w:val="none"/>
          <w:lang w:eastAsia="zh-CN"/>
        </w:rPr>
        <w:t>：淮采公-HAYX20260501-04</w:t>
      </w:r>
    </w:p>
    <w:p w14:paraId="67050688">
      <w:pPr>
        <w:pStyle w:val="2"/>
        <w:keepNext w:val="0"/>
        <w:keepLines w:val="0"/>
        <w:tabs>
          <w:tab w:val="left" w:pos="2559"/>
          <w:tab w:val="left" w:pos="3364"/>
        </w:tabs>
        <w:spacing w:before="0" w:after="0" w:line="360" w:lineRule="auto"/>
        <w:ind w:right="94" w:firstLine="964" w:firstLineChars="300"/>
        <w:jc w:val="both"/>
        <w:rPr>
          <w:rFonts w:hint="eastAsia" w:ascii="仿宋" w:hAnsi="仿宋" w:eastAsia="仿宋" w:cs="仿宋"/>
          <w:color w:val="auto"/>
          <w:highlight w:val="none"/>
          <w:lang w:eastAsia="zh-CN"/>
        </w:rPr>
      </w:pPr>
      <w:r>
        <w:rPr>
          <w:rFonts w:hint="eastAsia" w:ascii="仿宋" w:hAnsi="仿宋" w:eastAsia="仿宋" w:cs="仿宋"/>
          <w:color w:val="auto"/>
          <w:highlight w:val="none"/>
        </w:rPr>
        <w:t>采</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购</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人</w:t>
      </w:r>
      <w:r>
        <w:rPr>
          <w:rFonts w:hint="eastAsia" w:ascii="仿宋" w:hAnsi="仿宋" w:eastAsia="仿宋" w:cs="仿宋"/>
          <w:color w:val="auto"/>
          <w:highlight w:val="none"/>
          <w:lang w:eastAsia="zh-CN"/>
        </w:rPr>
        <w:t>：淮安市卫生健康委员会</w:t>
      </w:r>
    </w:p>
    <w:p w14:paraId="2665C624">
      <w:pPr>
        <w:pStyle w:val="2"/>
        <w:keepNext w:val="0"/>
        <w:keepLines w:val="0"/>
        <w:tabs>
          <w:tab w:val="left" w:pos="2559"/>
          <w:tab w:val="left" w:pos="3364"/>
        </w:tabs>
        <w:spacing w:before="0" w:after="0" w:line="480" w:lineRule="exact"/>
        <w:ind w:right="94"/>
        <w:jc w:val="center"/>
        <w:rPr>
          <w:rFonts w:hint="eastAsia" w:ascii="仿宋" w:hAnsi="仿宋" w:eastAsia="仿宋" w:cs="仿宋"/>
          <w:color w:val="auto"/>
          <w:highlight w:val="none"/>
        </w:rPr>
      </w:pPr>
    </w:p>
    <w:p w14:paraId="6486DC52">
      <w:pPr>
        <w:pStyle w:val="2"/>
        <w:keepNext w:val="0"/>
        <w:keepLines w:val="0"/>
        <w:tabs>
          <w:tab w:val="left" w:pos="2559"/>
          <w:tab w:val="left" w:pos="3364"/>
        </w:tabs>
        <w:spacing w:before="0" w:after="0" w:line="480" w:lineRule="exact"/>
        <w:ind w:right="94"/>
        <w:jc w:val="center"/>
        <w:rPr>
          <w:rFonts w:hint="eastAsia" w:ascii="仿宋" w:hAnsi="仿宋" w:eastAsia="仿宋" w:cs="仿宋"/>
          <w:color w:val="auto"/>
          <w:highlight w:val="none"/>
        </w:rPr>
      </w:pPr>
    </w:p>
    <w:p w14:paraId="10980739">
      <w:pPr>
        <w:pStyle w:val="2"/>
        <w:keepNext w:val="0"/>
        <w:keepLines w:val="0"/>
        <w:tabs>
          <w:tab w:val="left" w:pos="2559"/>
          <w:tab w:val="left" w:pos="3364"/>
        </w:tabs>
        <w:spacing w:before="0" w:after="0" w:line="480" w:lineRule="exact"/>
        <w:ind w:right="94"/>
        <w:jc w:val="center"/>
        <w:rPr>
          <w:rFonts w:hint="eastAsia" w:ascii="仿宋" w:hAnsi="仿宋" w:eastAsia="仿宋" w:cs="仿宋"/>
          <w:color w:val="auto"/>
          <w:highlight w:val="none"/>
        </w:rPr>
      </w:pPr>
    </w:p>
    <w:p w14:paraId="1A4FD558">
      <w:pPr>
        <w:pStyle w:val="2"/>
        <w:keepNext w:val="0"/>
        <w:keepLines w:val="0"/>
        <w:tabs>
          <w:tab w:val="left" w:pos="2559"/>
          <w:tab w:val="left" w:pos="3364"/>
        </w:tabs>
        <w:spacing w:before="0" w:after="0" w:line="480" w:lineRule="exact"/>
        <w:ind w:right="94"/>
        <w:jc w:val="center"/>
        <w:rPr>
          <w:rFonts w:hint="eastAsia" w:ascii="仿宋" w:hAnsi="仿宋" w:eastAsia="仿宋" w:cs="仿宋"/>
          <w:color w:val="auto"/>
          <w:highlight w:val="none"/>
        </w:rPr>
      </w:pPr>
    </w:p>
    <w:p w14:paraId="7EE219F9">
      <w:pPr>
        <w:pStyle w:val="2"/>
        <w:keepNext w:val="0"/>
        <w:keepLines w:val="0"/>
        <w:tabs>
          <w:tab w:val="left" w:pos="2559"/>
          <w:tab w:val="left" w:pos="3364"/>
        </w:tabs>
        <w:spacing w:before="0" w:after="0" w:line="360" w:lineRule="auto"/>
        <w:ind w:right="94"/>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rPr>
        <w:t>采购代理机</w:t>
      </w:r>
      <w:r>
        <w:rPr>
          <w:rFonts w:hint="eastAsia" w:ascii="仿宋" w:hAnsi="仿宋" w:eastAsia="仿宋" w:cs="仿宋"/>
          <w:color w:val="auto"/>
          <w:spacing w:val="3"/>
          <w:highlight w:val="none"/>
        </w:rPr>
        <w:t>构</w:t>
      </w:r>
      <w:r>
        <w:rPr>
          <w:rFonts w:hint="eastAsia" w:ascii="仿宋" w:hAnsi="仿宋" w:eastAsia="仿宋" w:cs="仿宋"/>
          <w:color w:val="auto"/>
          <w:highlight w:val="none"/>
          <w:lang w:eastAsia="zh-CN"/>
        </w:rPr>
        <w:t>：江苏京立资产评估咨询有限公司</w:t>
      </w:r>
    </w:p>
    <w:p w14:paraId="51CAB1D4">
      <w:pPr>
        <w:tabs>
          <w:tab w:val="center" w:pos="5215"/>
        </w:tabs>
        <w:spacing w:line="360" w:lineRule="auto"/>
        <w:jc w:val="center"/>
        <w:rPr>
          <w:rFonts w:hint="eastAsia" w:ascii="仿宋" w:hAnsi="仿宋" w:eastAsia="仿宋" w:cs="仿宋"/>
          <w:color w:val="auto"/>
          <w:sz w:val="44"/>
          <w:szCs w:val="44"/>
          <w:highlight w:val="none"/>
          <w:shd w:val="clear" w:color="auto" w:fill="FFFFFF"/>
        </w:rPr>
        <w:sectPr>
          <w:headerReference r:id="rId3" w:type="default"/>
          <w:pgSz w:w="11906" w:h="16838"/>
          <w:pgMar w:top="1247" w:right="1247" w:bottom="1247" w:left="1247" w:header="737" w:footer="992" w:gutter="0"/>
          <w:cols w:space="720" w:num="1"/>
          <w:docGrid w:linePitch="312" w:charSpace="0"/>
        </w:sectPr>
      </w:pPr>
      <w:r>
        <w:rPr>
          <w:rFonts w:hint="eastAsia" w:ascii="仿宋" w:hAnsi="仿宋" w:eastAsia="仿宋" w:cs="仿宋"/>
          <w:b/>
          <w:color w:val="auto"/>
          <w:sz w:val="32"/>
          <w:szCs w:val="32"/>
          <w:highlight w:val="none"/>
        </w:rPr>
        <w:t>二〇二</w:t>
      </w: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年</w:t>
      </w: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月</w:t>
      </w:r>
    </w:p>
    <w:p w14:paraId="79A33A81">
      <w:pPr>
        <w:spacing w:line="520" w:lineRule="exact"/>
        <w:jc w:val="center"/>
        <w:rPr>
          <w:rFonts w:ascii="仿宋" w:hAnsi="仿宋" w:eastAsia="仿宋" w:cs="仿宋"/>
          <w:color w:val="auto"/>
          <w:sz w:val="44"/>
          <w:szCs w:val="44"/>
          <w:highlight w:val="none"/>
          <w:shd w:val="clear" w:color="auto" w:fill="FFFFFF"/>
        </w:rPr>
      </w:pPr>
      <w:r>
        <w:rPr>
          <w:rFonts w:hint="eastAsia" w:ascii="仿宋" w:hAnsi="仿宋" w:eastAsia="仿宋" w:cs="仿宋"/>
          <w:color w:val="auto"/>
          <w:sz w:val="44"/>
          <w:szCs w:val="44"/>
          <w:highlight w:val="none"/>
          <w:shd w:val="clear" w:color="auto" w:fill="FFFFFF"/>
        </w:rPr>
        <w:t>公开招标文件审查签章栏</w:t>
      </w:r>
    </w:p>
    <w:tbl>
      <w:tblPr>
        <w:tblStyle w:val="21"/>
        <w:tblpPr w:leftFromText="180" w:rightFromText="180" w:vertAnchor="text" w:horzAnchor="page" w:tblpX="1318" w:tblpY="424"/>
        <w:tblOverlap w:val="never"/>
        <w:tblW w:w="9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3"/>
        <w:gridCol w:w="8061"/>
      </w:tblGrid>
      <w:tr w14:paraId="0593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1443" w:type="dxa"/>
            <w:tcBorders>
              <w:top w:val="single" w:color="auto" w:sz="4" w:space="0"/>
              <w:left w:val="single" w:color="auto" w:sz="4" w:space="0"/>
              <w:bottom w:val="single" w:color="auto" w:sz="4" w:space="0"/>
              <w:right w:val="single" w:color="auto" w:sz="4" w:space="0"/>
            </w:tcBorders>
            <w:shd w:val="clear" w:color="auto" w:fill="E0E0E0"/>
            <w:noWrap/>
            <w:vAlign w:val="center"/>
          </w:tcPr>
          <w:p w14:paraId="34DA69FA">
            <w:pPr>
              <w:spacing w:line="520" w:lineRule="exact"/>
              <w:jc w:val="center"/>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项目名称</w:t>
            </w:r>
          </w:p>
        </w:tc>
        <w:tc>
          <w:tcPr>
            <w:tcW w:w="8061" w:type="dxa"/>
            <w:tcBorders>
              <w:top w:val="single" w:color="auto" w:sz="4" w:space="0"/>
              <w:left w:val="single" w:color="auto" w:sz="4" w:space="0"/>
              <w:bottom w:val="single" w:color="auto" w:sz="4" w:space="0"/>
              <w:right w:val="single" w:color="auto" w:sz="4" w:space="0"/>
            </w:tcBorders>
            <w:noWrap/>
            <w:vAlign w:val="center"/>
          </w:tcPr>
          <w:p w14:paraId="47B44D7D">
            <w:pPr>
              <w:spacing w:line="520" w:lineRule="exact"/>
              <w:jc w:val="center"/>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淮安市卫生健康委员会医疗设备集中采购项目无创呼吸机</w:t>
            </w:r>
          </w:p>
        </w:tc>
      </w:tr>
      <w:tr w14:paraId="0CCB8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6" w:hRule="exact"/>
        </w:trPr>
        <w:tc>
          <w:tcPr>
            <w:tcW w:w="9504" w:type="dxa"/>
            <w:gridSpan w:val="2"/>
            <w:tcBorders>
              <w:top w:val="single" w:color="auto" w:sz="4" w:space="0"/>
              <w:left w:val="single" w:color="auto" w:sz="4" w:space="0"/>
              <w:bottom w:val="single" w:color="auto" w:sz="4" w:space="0"/>
              <w:right w:val="single" w:color="auto" w:sz="4" w:space="0"/>
            </w:tcBorders>
            <w:noWrap/>
          </w:tcPr>
          <w:p w14:paraId="421897CC">
            <w:pPr>
              <w:spacing w:line="520" w:lineRule="exact"/>
              <w:rPr>
                <w:rFonts w:ascii="仿宋" w:hAnsi="仿宋" w:eastAsia="仿宋" w:cs="仿宋"/>
                <w:color w:val="auto"/>
                <w:sz w:val="24"/>
                <w:highlight w:val="none"/>
              </w:rPr>
            </w:pPr>
          </w:p>
          <w:p w14:paraId="1FD1F40C">
            <w:pPr>
              <w:spacing w:line="520" w:lineRule="exact"/>
              <w:rPr>
                <w:rFonts w:ascii="仿宋" w:hAnsi="仿宋" w:eastAsia="仿宋" w:cs="仿宋"/>
                <w:color w:val="auto"/>
                <w:sz w:val="30"/>
                <w:szCs w:val="30"/>
                <w:highlight w:val="none"/>
              </w:rPr>
            </w:pPr>
          </w:p>
          <w:p w14:paraId="398C5437">
            <w:pPr>
              <w:spacing w:line="520" w:lineRule="exact"/>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采购人（盖章）</w:t>
            </w:r>
          </w:p>
          <w:p w14:paraId="785A0894">
            <w:pPr>
              <w:spacing w:line="520" w:lineRule="exact"/>
              <w:rPr>
                <w:rFonts w:ascii="仿宋" w:hAnsi="仿宋" w:eastAsia="仿宋" w:cs="仿宋"/>
                <w:color w:val="auto"/>
                <w:sz w:val="30"/>
                <w:szCs w:val="30"/>
                <w:highlight w:val="none"/>
              </w:rPr>
            </w:pPr>
          </w:p>
          <w:p w14:paraId="2D6B6E4A">
            <w:pPr>
              <w:pStyle w:val="27"/>
              <w:spacing w:line="520" w:lineRule="exact"/>
              <w:ind w:firstLine="0" w:firstLineChars="0"/>
              <w:rPr>
                <w:rFonts w:ascii="仿宋" w:hAnsi="仿宋" w:eastAsia="仿宋" w:cs="仿宋"/>
                <w:color w:val="auto"/>
                <w:highlight w:val="none"/>
              </w:rPr>
            </w:pPr>
          </w:p>
          <w:p w14:paraId="4EB4FEB8">
            <w:pPr>
              <w:spacing w:line="520" w:lineRule="exact"/>
              <w:ind w:firstLine="6000" w:firstLineChars="2000"/>
              <w:rPr>
                <w:rFonts w:ascii="仿宋" w:hAnsi="仿宋" w:eastAsia="仿宋" w:cs="仿宋"/>
                <w:color w:val="auto"/>
                <w:sz w:val="32"/>
                <w:szCs w:val="32"/>
                <w:highlight w:val="none"/>
              </w:rPr>
            </w:pPr>
            <w:r>
              <w:rPr>
                <w:rFonts w:hint="eastAsia" w:ascii="仿宋" w:hAnsi="仿宋" w:eastAsia="仿宋" w:cs="仿宋"/>
                <w:color w:val="auto"/>
                <w:sz w:val="30"/>
                <w:szCs w:val="30"/>
                <w:highlight w:val="none"/>
              </w:rPr>
              <w:t>202</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年</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月</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日</w:t>
            </w:r>
          </w:p>
        </w:tc>
      </w:tr>
      <w:tr w14:paraId="68A29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6" w:hRule="exact"/>
        </w:trPr>
        <w:tc>
          <w:tcPr>
            <w:tcW w:w="9504" w:type="dxa"/>
            <w:gridSpan w:val="2"/>
            <w:tcBorders>
              <w:top w:val="single" w:color="auto" w:sz="4" w:space="0"/>
              <w:left w:val="single" w:color="auto" w:sz="4" w:space="0"/>
              <w:bottom w:val="single" w:color="auto" w:sz="4" w:space="0"/>
              <w:right w:val="single" w:color="auto" w:sz="4" w:space="0"/>
            </w:tcBorders>
            <w:noWrap/>
          </w:tcPr>
          <w:p w14:paraId="425B4CF4">
            <w:pPr>
              <w:spacing w:line="520" w:lineRule="exact"/>
              <w:rPr>
                <w:rFonts w:ascii="仿宋" w:hAnsi="仿宋" w:eastAsia="仿宋" w:cs="仿宋"/>
                <w:color w:val="auto"/>
                <w:sz w:val="30"/>
                <w:szCs w:val="30"/>
                <w:highlight w:val="none"/>
              </w:rPr>
            </w:pPr>
          </w:p>
          <w:p w14:paraId="3D4EEF90">
            <w:pPr>
              <w:spacing w:line="520" w:lineRule="exact"/>
              <w:rPr>
                <w:rFonts w:ascii="仿宋" w:hAnsi="仿宋" w:eastAsia="仿宋" w:cs="仿宋"/>
                <w:color w:val="auto"/>
                <w:sz w:val="30"/>
                <w:szCs w:val="30"/>
                <w:highlight w:val="none"/>
              </w:rPr>
            </w:pPr>
          </w:p>
          <w:p w14:paraId="67503571">
            <w:pPr>
              <w:spacing w:line="520" w:lineRule="exact"/>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采购代理单位（盖章）</w:t>
            </w:r>
          </w:p>
          <w:p w14:paraId="7D212A60">
            <w:pPr>
              <w:pStyle w:val="27"/>
              <w:spacing w:line="520" w:lineRule="exact"/>
              <w:ind w:firstLine="420"/>
              <w:rPr>
                <w:rFonts w:ascii="仿宋" w:hAnsi="仿宋" w:eastAsia="仿宋" w:cs="仿宋"/>
                <w:color w:val="auto"/>
                <w:highlight w:val="none"/>
              </w:rPr>
            </w:pPr>
          </w:p>
          <w:p w14:paraId="28B3A7B5">
            <w:pPr>
              <w:pStyle w:val="27"/>
              <w:spacing w:line="520" w:lineRule="exact"/>
              <w:ind w:firstLine="420"/>
              <w:rPr>
                <w:rFonts w:ascii="仿宋" w:hAnsi="仿宋" w:eastAsia="仿宋" w:cs="仿宋"/>
                <w:color w:val="auto"/>
                <w:highlight w:val="none"/>
              </w:rPr>
            </w:pPr>
          </w:p>
          <w:p w14:paraId="31F3C4E9">
            <w:pPr>
              <w:spacing w:line="520" w:lineRule="exact"/>
              <w:ind w:firstLine="4200" w:firstLineChars="1400"/>
              <w:jc w:val="center"/>
              <w:rPr>
                <w:rFonts w:ascii="仿宋" w:hAnsi="仿宋" w:eastAsia="仿宋" w:cs="仿宋"/>
                <w:color w:val="auto"/>
                <w:sz w:val="32"/>
                <w:szCs w:val="32"/>
                <w:highlight w:val="none"/>
              </w:rPr>
            </w:pPr>
            <w:r>
              <w:rPr>
                <w:rFonts w:hint="eastAsia" w:ascii="仿宋" w:hAnsi="仿宋" w:eastAsia="仿宋" w:cs="仿宋"/>
                <w:color w:val="auto"/>
                <w:sz w:val="30"/>
                <w:szCs w:val="30"/>
                <w:highlight w:val="none"/>
              </w:rPr>
              <w:t>202</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年</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月</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日</w:t>
            </w:r>
          </w:p>
        </w:tc>
      </w:tr>
    </w:tbl>
    <w:p w14:paraId="12EAAEF6">
      <w:pPr>
        <w:spacing w:line="1120" w:lineRule="exact"/>
        <w:jc w:val="center"/>
        <w:rPr>
          <w:rFonts w:ascii="仿宋" w:hAnsi="仿宋" w:eastAsia="仿宋" w:cs="仿宋"/>
          <w:color w:val="auto"/>
          <w:sz w:val="36"/>
          <w:szCs w:val="36"/>
          <w:highlight w:val="none"/>
        </w:rPr>
      </w:pPr>
    </w:p>
    <w:p w14:paraId="28774F9A">
      <w:pPr>
        <w:spacing w:line="1120" w:lineRule="exact"/>
        <w:jc w:val="center"/>
        <w:rPr>
          <w:rFonts w:ascii="仿宋" w:hAnsi="仿宋" w:eastAsia="仿宋" w:cs="仿宋"/>
          <w:color w:val="auto"/>
          <w:sz w:val="36"/>
          <w:szCs w:val="36"/>
          <w:highlight w:val="none"/>
        </w:rPr>
      </w:pPr>
      <w:r>
        <w:rPr>
          <w:rFonts w:hint="eastAsia" w:ascii="仿宋" w:hAnsi="仿宋" w:eastAsia="仿宋" w:cs="仿宋"/>
          <w:color w:val="auto"/>
          <w:sz w:val="36"/>
          <w:szCs w:val="36"/>
          <w:highlight w:val="none"/>
        </w:rPr>
        <w:t>目      录</w:t>
      </w:r>
    </w:p>
    <w:p w14:paraId="4B7681AF">
      <w:pPr>
        <w:spacing w:line="1120" w:lineRule="exact"/>
        <w:ind w:left="1058" w:leftChars="504"/>
        <w:rPr>
          <w:rFonts w:hint="eastAsia" w:ascii="仿宋" w:hAnsi="仿宋" w:eastAsia="仿宋" w:cs="仿宋"/>
          <w:color w:val="auto"/>
          <w:sz w:val="28"/>
          <w:szCs w:val="28"/>
          <w:highlight w:val="none"/>
          <w:lang w:eastAsia="zh-CN"/>
        </w:rPr>
      </w:pPr>
      <w:bookmarkStart w:id="0" w:name="_Toc115756014"/>
      <w:bookmarkStart w:id="1" w:name="_Toc142209795"/>
      <w:r>
        <w:rPr>
          <w:rFonts w:hint="eastAsia" w:ascii="仿宋" w:hAnsi="仿宋" w:eastAsia="仿宋" w:cs="仿宋"/>
          <w:color w:val="auto"/>
          <w:sz w:val="28"/>
          <w:szCs w:val="28"/>
          <w:highlight w:val="none"/>
        </w:rPr>
        <w:t xml:space="preserve">第一章  </w:t>
      </w:r>
      <w:r>
        <w:rPr>
          <w:rFonts w:hint="eastAsia" w:ascii="仿宋" w:hAnsi="仿宋" w:eastAsia="仿宋" w:cs="仿宋"/>
          <w:color w:val="auto"/>
          <w:sz w:val="28"/>
          <w:szCs w:val="28"/>
          <w:highlight w:val="none"/>
          <w:lang w:eastAsia="zh-CN"/>
        </w:rPr>
        <w:t>招标公告</w:t>
      </w:r>
    </w:p>
    <w:p w14:paraId="6B242ACC">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第二章  投标人须知</w:t>
      </w:r>
    </w:p>
    <w:p w14:paraId="70F89D13">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第三章  评标标准</w:t>
      </w:r>
    </w:p>
    <w:p w14:paraId="29EA83A9">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第四章  合同格式及条款</w:t>
      </w:r>
    </w:p>
    <w:p w14:paraId="47AA3519">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第五章  项目采购需求</w:t>
      </w:r>
    </w:p>
    <w:p w14:paraId="202733DE">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第六章  投标文件格式</w:t>
      </w:r>
    </w:p>
    <w:p w14:paraId="2C21D556">
      <w:pPr>
        <w:spacing w:line="520" w:lineRule="exact"/>
        <w:ind w:firstLine="2209" w:firstLineChars="500"/>
        <w:rPr>
          <w:rFonts w:ascii="仿宋" w:hAnsi="仿宋" w:eastAsia="仿宋" w:cs="仿宋"/>
          <w:b/>
          <w:color w:val="auto"/>
          <w:sz w:val="44"/>
          <w:szCs w:val="44"/>
          <w:highlight w:val="none"/>
        </w:rPr>
      </w:pPr>
    </w:p>
    <w:p w14:paraId="07634373">
      <w:pPr>
        <w:spacing w:line="520" w:lineRule="exact"/>
        <w:rPr>
          <w:rFonts w:ascii="仿宋" w:hAnsi="仿宋" w:eastAsia="仿宋" w:cs="仿宋"/>
          <w:b/>
          <w:color w:val="auto"/>
          <w:sz w:val="44"/>
          <w:szCs w:val="44"/>
          <w:highlight w:val="none"/>
        </w:rPr>
      </w:pPr>
    </w:p>
    <w:p w14:paraId="7FE99717">
      <w:pPr>
        <w:spacing w:line="520" w:lineRule="exact"/>
        <w:rPr>
          <w:rFonts w:ascii="仿宋" w:hAnsi="仿宋" w:eastAsia="仿宋" w:cs="仿宋"/>
          <w:b/>
          <w:color w:val="auto"/>
          <w:sz w:val="44"/>
          <w:szCs w:val="44"/>
          <w:highlight w:val="none"/>
        </w:rPr>
      </w:pPr>
    </w:p>
    <w:p w14:paraId="7EEB95DF">
      <w:pPr>
        <w:spacing w:line="520" w:lineRule="exact"/>
        <w:rPr>
          <w:rFonts w:ascii="仿宋" w:hAnsi="仿宋" w:eastAsia="仿宋" w:cs="仿宋"/>
          <w:b/>
          <w:color w:val="auto"/>
          <w:sz w:val="44"/>
          <w:szCs w:val="44"/>
          <w:highlight w:val="none"/>
        </w:rPr>
      </w:pPr>
    </w:p>
    <w:p w14:paraId="134D1FD4">
      <w:pPr>
        <w:spacing w:line="520" w:lineRule="exact"/>
        <w:ind w:firstLine="2209" w:firstLineChars="500"/>
        <w:rPr>
          <w:rFonts w:ascii="仿宋" w:hAnsi="仿宋" w:eastAsia="仿宋" w:cs="仿宋"/>
          <w:b/>
          <w:color w:val="auto"/>
          <w:sz w:val="44"/>
          <w:szCs w:val="44"/>
          <w:highlight w:val="none"/>
        </w:rPr>
      </w:pPr>
    </w:p>
    <w:bookmarkEnd w:id="0"/>
    <w:bookmarkEnd w:id="1"/>
    <w:p w14:paraId="719B9AE2">
      <w:pPr>
        <w:spacing w:line="520" w:lineRule="exact"/>
        <w:jc w:val="center"/>
        <w:rPr>
          <w:rFonts w:hint="eastAsia" w:ascii="仿宋" w:hAnsi="仿宋" w:eastAsia="仿宋" w:cs="仿宋"/>
          <w:b/>
          <w:color w:val="auto"/>
          <w:sz w:val="36"/>
          <w:szCs w:val="36"/>
          <w:highlight w:val="none"/>
        </w:rPr>
        <w:sectPr>
          <w:footerReference r:id="rId4" w:type="default"/>
          <w:pgSz w:w="11906" w:h="16839"/>
          <w:pgMar w:top="1440" w:right="1080" w:bottom="1440" w:left="1080" w:header="866" w:footer="994" w:gutter="0"/>
          <w:pgNumType w:fmt="decimal"/>
          <w:cols w:space="720" w:num="1"/>
        </w:sectPr>
      </w:pPr>
    </w:p>
    <w:p w14:paraId="29671980">
      <w:pPr>
        <w:spacing w:line="520" w:lineRule="exact"/>
        <w:jc w:val="center"/>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 xml:space="preserve">第一章  </w:t>
      </w:r>
      <w:r>
        <w:rPr>
          <w:rFonts w:hint="eastAsia" w:ascii="仿宋" w:hAnsi="仿宋" w:eastAsia="仿宋" w:cs="仿宋"/>
          <w:b/>
          <w:color w:val="auto"/>
          <w:sz w:val="36"/>
          <w:szCs w:val="36"/>
          <w:highlight w:val="none"/>
          <w:lang w:eastAsia="zh-CN"/>
        </w:rPr>
        <w:t>招标公告</w:t>
      </w:r>
    </w:p>
    <w:p w14:paraId="5EBA472A">
      <w:pPr>
        <w:pStyle w:val="20"/>
        <w:keepNext w:val="0"/>
        <w:keepLines w:val="0"/>
        <w:pageBreakBefore w:val="0"/>
        <w:widowControl/>
        <w:kinsoku/>
        <w:wordWrap/>
        <w:overflowPunct/>
        <w:topLinePunct w:val="0"/>
        <w:autoSpaceDE/>
        <w:autoSpaceDN/>
        <w:bidi w:val="0"/>
        <w:adjustRightInd/>
        <w:snapToGrid/>
        <w:spacing w:line="400" w:lineRule="exact"/>
        <w:ind w:left="0" w:leftChars="0"/>
        <w:textAlignment w:val="auto"/>
        <w:rPr>
          <w:rFonts w:hint="eastAsia" w:ascii="仿宋" w:hAnsi="仿宋" w:eastAsia="仿宋" w:cs="仿宋"/>
          <w:sz w:val="28"/>
          <w:szCs w:val="28"/>
        </w:rPr>
      </w:pPr>
      <w:bookmarkStart w:id="2" w:name="OLE_LINK2"/>
      <w:bookmarkStart w:id="3" w:name="OLE_LINK22"/>
      <w:bookmarkStart w:id="4" w:name="OLE_LINK1"/>
      <w:r>
        <w:rPr>
          <w:rFonts w:hint="eastAsia" w:ascii="仿宋" w:hAnsi="仿宋" w:eastAsia="仿宋" w:cs="仿宋"/>
          <w:color w:val="auto"/>
          <w:sz w:val="28"/>
          <w:szCs w:val="28"/>
          <w:highlight w:val="none"/>
        </w:rPr>
        <w:t>受</w:t>
      </w:r>
      <w:r>
        <w:rPr>
          <w:rFonts w:hint="eastAsia" w:ascii="仿宋" w:hAnsi="仿宋" w:eastAsia="仿宋" w:cs="仿宋"/>
          <w:b/>
          <w:bCs/>
          <w:color w:val="auto"/>
          <w:sz w:val="28"/>
          <w:szCs w:val="28"/>
          <w:highlight w:val="none"/>
          <w:u w:val="single"/>
          <w:lang w:eastAsia="zh-CN"/>
        </w:rPr>
        <w:t>淮安市卫生健康委员会</w:t>
      </w:r>
      <w:r>
        <w:rPr>
          <w:rFonts w:hint="eastAsia" w:ascii="仿宋" w:hAnsi="仿宋" w:eastAsia="仿宋" w:cs="仿宋"/>
          <w:bCs/>
          <w:color w:val="auto"/>
          <w:sz w:val="28"/>
          <w:highlight w:val="none"/>
        </w:rPr>
        <w:t>的</w:t>
      </w:r>
      <w:r>
        <w:rPr>
          <w:rFonts w:hint="eastAsia" w:ascii="仿宋" w:hAnsi="仿宋" w:eastAsia="仿宋" w:cs="仿宋"/>
          <w:color w:val="auto"/>
          <w:sz w:val="28"/>
          <w:szCs w:val="28"/>
          <w:highlight w:val="none"/>
        </w:rPr>
        <w:t>委托，</w:t>
      </w:r>
      <w:r>
        <w:rPr>
          <w:rFonts w:hint="eastAsia" w:ascii="仿宋" w:hAnsi="仿宋" w:eastAsia="仿宋" w:cs="仿宋"/>
          <w:b/>
          <w:bCs/>
          <w:color w:val="auto"/>
          <w:sz w:val="28"/>
          <w:szCs w:val="28"/>
          <w:highlight w:val="none"/>
          <w:u w:val="single"/>
          <w:lang w:eastAsia="zh-CN"/>
        </w:rPr>
        <w:t>江苏京立资产评估咨询有限公司</w:t>
      </w:r>
      <w:r>
        <w:rPr>
          <w:rFonts w:hint="eastAsia" w:ascii="仿宋" w:hAnsi="仿宋" w:eastAsia="仿宋" w:cs="仿宋"/>
          <w:color w:val="auto"/>
          <w:sz w:val="28"/>
          <w:szCs w:val="28"/>
          <w:highlight w:val="none"/>
        </w:rPr>
        <w:t>就</w:t>
      </w:r>
      <w:r>
        <w:rPr>
          <w:rFonts w:hint="eastAsia" w:ascii="仿宋" w:hAnsi="仿宋" w:eastAsia="仿宋" w:cs="仿宋"/>
          <w:b/>
          <w:bCs/>
          <w:color w:val="auto"/>
          <w:sz w:val="28"/>
          <w:szCs w:val="28"/>
          <w:highlight w:val="none"/>
          <w:u w:val="single"/>
          <w:lang w:eastAsia="zh-CN"/>
        </w:rPr>
        <w:t>淮安市卫生健康委员会医疗设备集中采购项目无创呼吸机</w:t>
      </w:r>
      <w:r>
        <w:rPr>
          <w:rFonts w:hint="eastAsia" w:ascii="仿宋" w:hAnsi="仿宋" w:eastAsia="仿宋" w:cs="仿宋"/>
          <w:color w:val="auto"/>
          <w:sz w:val="28"/>
          <w:szCs w:val="28"/>
          <w:highlight w:val="none"/>
        </w:rPr>
        <w:t>进行网上公开招标，</w:t>
      </w:r>
      <w:r>
        <w:rPr>
          <w:rFonts w:hint="eastAsia" w:ascii="仿宋" w:hAnsi="仿宋" w:eastAsia="仿宋" w:cs="仿宋"/>
          <w:color w:val="auto"/>
          <w:sz w:val="28"/>
          <w:szCs w:val="28"/>
          <w:highlight w:val="none"/>
          <w:lang w:val="en-US" w:eastAsia="zh-CN"/>
        </w:rPr>
        <w:t>欢迎</w:t>
      </w:r>
      <w:r>
        <w:rPr>
          <w:rFonts w:hint="eastAsia" w:ascii="仿宋" w:hAnsi="仿宋" w:eastAsia="仿宋" w:cs="仿宋"/>
          <w:color w:val="auto"/>
          <w:sz w:val="28"/>
          <w:szCs w:val="28"/>
          <w:highlight w:val="none"/>
        </w:rPr>
        <w:t>符合条件的投标人参加投标。</w:t>
      </w:r>
    </w:p>
    <w:p w14:paraId="3210114D">
      <w:pPr>
        <w:keepNext w:val="0"/>
        <w:keepLines w:val="0"/>
        <w:pageBreakBefore w:val="0"/>
        <w:widowControl w:val="0"/>
        <w:kinsoku/>
        <w:wordWrap/>
        <w:overflowPunct/>
        <w:topLinePunct w:val="0"/>
        <w:bidi w:val="0"/>
        <w:adjustRightInd/>
        <w:snapToGrid/>
        <w:spacing w:line="36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项目概况</w:t>
      </w:r>
    </w:p>
    <w:p w14:paraId="1064572A">
      <w:pPr>
        <w:keepNext w:val="0"/>
        <w:keepLines w:val="0"/>
        <w:pageBreakBefore w:val="0"/>
        <w:widowControl w:val="0"/>
        <w:kinsoku/>
        <w:wordWrap/>
        <w:overflowPunct/>
        <w:topLinePunct w:val="0"/>
        <w:bidi w:val="0"/>
        <w:adjustRightInd/>
        <w:snapToGrid/>
        <w:spacing w:line="360" w:lineRule="auto"/>
        <w:ind w:firstLine="560" w:firstLineChars="200"/>
        <w:jc w:val="both"/>
        <w:textAlignment w:val="auto"/>
      </w:pPr>
      <w:r>
        <w:rPr>
          <w:rFonts w:hint="eastAsia" w:ascii="仿宋" w:hAnsi="仿宋" w:eastAsia="仿宋" w:cs="仿宋"/>
          <w:color w:val="000000"/>
          <w:sz w:val="28"/>
          <w:szCs w:val="28"/>
          <w:u w:val="single"/>
          <w:lang w:eastAsia="zh-CN"/>
        </w:rPr>
        <w:t>淮安市卫生健康委员会医疗设备集中采购项目无创呼吸机</w:t>
      </w:r>
      <w:r>
        <w:rPr>
          <w:rFonts w:hint="eastAsia" w:ascii="仿宋" w:hAnsi="仿宋" w:eastAsia="仿宋" w:cs="仿宋"/>
          <w:sz w:val="28"/>
          <w:szCs w:val="28"/>
        </w:rPr>
        <w:t xml:space="preserve">招标项目的潜在投标人应在 </w:t>
      </w:r>
      <w:r>
        <w:rPr>
          <w:rFonts w:hint="eastAsia" w:ascii="仿宋" w:hAnsi="仿宋" w:eastAsia="仿宋" w:cs="仿宋"/>
          <w:b/>
          <w:bCs/>
          <w:sz w:val="28"/>
          <w:u w:val="single"/>
        </w:rPr>
        <w:t>网上报名</w:t>
      </w:r>
      <w:r>
        <w:rPr>
          <w:rFonts w:hint="eastAsia" w:ascii="仿宋" w:hAnsi="仿宋" w:eastAsia="仿宋" w:cs="仿宋"/>
          <w:sz w:val="28"/>
          <w:u w:val="single"/>
        </w:rPr>
        <w:t>，</w:t>
      </w:r>
      <w:r>
        <w:rPr>
          <w:rFonts w:hint="eastAsia" w:ascii="仿宋" w:hAnsi="仿宋" w:eastAsia="仿宋" w:cs="仿宋"/>
          <w:b/>
          <w:bCs/>
          <w:sz w:val="28"/>
          <w:u w:val="single"/>
        </w:rPr>
        <w:t>邮箱发送报名资料</w:t>
      </w:r>
      <w:r>
        <w:rPr>
          <w:rFonts w:hint="eastAsia" w:ascii="仿宋" w:hAnsi="仿宋" w:eastAsia="仿宋" w:cs="仿宋"/>
          <w:sz w:val="28"/>
          <w:szCs w:val="28"/>
        </w:rPr>
        <w:t>获取招标文件，并于</w:t>
      </w:r>
      <w:r>
        <w:rPr>
          <w:rFonts w:hint="eastAsia" w:ascii="仿宋" w:hAnsi="仿宋" w:eastAsia="仿宋" w:cs="仿宋"/>
          <w:b/>
          <w:color w:val="auto"/>
          <w:sz w:val="28"/>
          <w:szCs w:val="28"/>
          <w:highlight w:val="none"/>
        </w:rPr>
        <w:t>202</w:t>
      </w:r>
      <w:r>
        <w:rPr>
          <w:rFonts w:hint="eastAsia" w:ascii="仿宋" w:hAnsi="仿宋" w:eastAsia="仿宋" w:cs="仿宋"/>
          <w:b/>
          <w:color w:val="auto"/>
          <w:sz w:val="28"/>
          <w:szCs w:val="28"/>
          <w:highlight w:val="none"/>
          <w:lang w:val="en-US" w:eastAsia="zh-CN"/>
        </w:rPr>
        <w:t>6</w:t>
      </w:r>
      <w:r>
        <w:rPr>
          <w:rFonts w:hint="eastAsia" w:ascii="仿宋" w:hAnsi="仿宋" w:eastAsia="仿宋" w:cs="仿宋"/>
          <w:b/>
          <w:color w:val="auto"/>
          <w:sz w:val="28"/>
          <w:szCs w:val="28"/>
          <w:highlight w:val="none"/>
        </w:rPr>
        <w:t>年</w:t>
      </w:r>
      <w:r>
        <w:rPr>
          <w:rFonts w:hint="eastAsia" w:ascii="仿宋" w:hAnsi="仿宋" w:eastAsia="仿宋" w:cs="仿宋"/>
          <w:b/>
          <w:color w:val="auto"/>
          <w:sz w:val="28"/>
          <w:szCs w:val="28"/>
          <w:highlight w:val="none"/>
          <w:lang w:val="en-US" w:eastAsia="zh-CN"/>
        </w:rPr>
        <w:t>06</w:t>
      </w:r>
      <w:r>
        <w:rPr>
          <w:rFonts w:hint="eastAsia" w:ascii="仿宋" w:hAnsi="仿宋" w:eastAsia="仿宋" w:cs="仿宋"/>
          <w:b/>
          <w:color w:val="auto"/>
          <w:sz w:val="28"/>
          <w:szCs w:val="28"/>
          <w:highlight w:val="none"/>
        </w:rPr>
        <w:t>月</w:t>
      </w:r>
      <w:r>
        <w:rPr>
          <w:rFonts w:hint="eastAsia" w:ascii="仿宋" w:hAnsi="仿宋" w:eastAsia="仿宋" w:cs="仿宋"/>
          <w:b/>
          <w:color w:val="auto"/>
          <w:sz w:val="28"/>
          <w:szCs w:val="28"/>
          <w:highlight w:val="none"/>
          <w:lang w:val="en-US" w:eastAsia="zh-CN"/>
        </w:rPr>
        <w:t>30</w:t>
      </w:r>
      <w:r>
        <w:rPr>
          <w:rFonts w:hint="eastAsia" w:ascii="仿宋" w:hAnsi="仿宋" w:eastAsia="仿宋" w:cs="仿宋"/>
          <w:b/>
          <w:color w:val="auto"/>
          <w:sz w:val="28"/>
          <w:szCs w:val="28"/>
          <w:highlight w:val="none"/>
        </w:rPr>
        <w:t>日</w:t>
      </w:r>
      <w:r>
        <w:rPr>
          <w:rFonts w:hint="eastAsia" w:ascii="仿宋" w:hAnsi="仿宋" w:eastAsia="仿宋" w:cs="仿宋"/>
          <w:b/>
          <w:color w:val="auto"/>
          <w:sz w:val="28"/>
          <w:szCs w:val="28"/>
          <w:highlight w:val="none"/>
          <w:lang w:val="en-US" w:eastAsia="zh-CN"/>
        </w:rPr>
        <w:t>下午15</w:t>
      </w:r>
      <w:r>
        <w:rPr>
          <w:rFonts w:hint="eastAsia" w:ascii="仿宋" w:hAnsi="仿宋" w:eastAsia="仿宋" w:cs="仿宋"/>
          <w:b/>
          <w:color w:val="auto"/>
          <w:sz w:val="28"/>
          <w:szCs w:val="28"/>
          <w:highlight w:val="none"/>
        </w:rPr>
        <w:t>时</w:t>
      </w:r>
      <w:r>
        <w:rPr>
          <w:rFonts w:hint="eastAsia" w:ascii="仿宋" w:hAnsi="仿宋" w:eastAsia="仿宋" w:cs="仿宋"/>
          <w:b/>
          <w:color w:val="auto"/>
          <w:sz w:val="28"/>
          <w:szCs w:val="28"/>
          <w:highlight w:val="none"/>
          <w:lang w:val="en-US" w:eastAsia="zh-CN"/>
        </w:rPr>
        <w:t>30</w:t>
      </w:r>
      <w:r>
        <w:rPr>
          <w:rFonts w:hint="eastAsia" w:ascii="仿宋" w:hAnsi="仿宋" w:eastAsia="仿宋" w:cs="仿宋"/>
          <w:b/>
          <w:color w:val="auto"/>
          <w:sz w:val="28"/>
          <w:szCs w:val="28"/>
          <w:highlight w:val="none"/>
        </w:rPr>
        <w:t>分</w:t>
      </w:r>
      <w:r>
        <w:rPr>
          <w:rFonts w:hint="eastAsia" w:ascii="仿宋" w:hAnsi="仿宋" w:eastAsia="仿宋" w:cs="仿宋"/>
          <w:b/>
          <w:bCs/>
          <w:sz w:val="28"/>
          <w:szCs w:val="28"/>
        </w:rPr>
        <w:t>（北京时间）前递交投标文件。</w:t>
      </w:r>
    </w:p>
    <w:bookmarkEnd w:id="2"/>
    <w:bookmarkEnd w:id="3"/>
    <w:p w14:paraId="4C74EB23">
      <w:pPr>
        <w:keepNext w:val="0"/>
        <w:keepLines w:val="0"/>
        <w:pageBreakBefore w:val="0"/>
        <w:widowControl w:val="0"/>
        <w:kinsoku/>
        <w:wordWrap/>
        <w:overflowPunct/>
        <w:topLinePunct w:val="0"/>
        <w:bidi w:val="0"/>
        <w:snapToGrid/>
        <w:spacing w:line="480" w:lineRule="exact"/>
        <w:textAlignment w:val="auto"/>
        <w:rPr>
          <w:rFonts w:ascii="仿宋" w:hAnsi="仿宋" w:eastAsia="仿宋" w:cs="仿宋"/>
          <w:b/>
          <w:bCs/>
          <w:color w:val="auto"/>
          <w:sz w:val="28"/>
          <w:szCs w:val="28"/>
          <w:highlight w:val="none"/>
        </w:rPr>
      </w:pPr>
      <w:bookmarkStart w:id="5" w:name="OLE_LINK3"/>
      <w:r>
        <w:rPr>
          <w:rFonts w:hint="eastAsia" w:ascii="仿宋" w:hAnsi="仿宋" w:eastAsia="仿宋" w:cs="仿宋"/>
          <w:b/>
          <w:bCs/>
          <w:color w:val="auto"/>
          <w:sz w:val="28"/>
          <w:szCs w:val="28"/>
          <w:highlight w:val="none"/>
        </w:rPr>
        <w:t>一、项目基本情况</w:t>
      </w:r>
    </w:p>
    <w:p w14:paraId="3D55BA06">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（一）项目编号</w:t>
      </w:r>
      <w:r>
        <w:rPr>
          <w:rFonts w:hint="eastAsia" w:ascii="仿宋" w:hAnsi="仿宋" w:eastAsia="仿宋" w:cs="仿宋"/>
          <w:color w:val="auto"/>
          <w:sz w:val="28"/>
          <w:szCs w:val="28"/>
          <w:highlight w:val="none"/>
          <w:lang w:eastAsia="zh-CN"/>
        </w:rPr>
        <w:t>：淮采公-HAYX20260501-04</w:t>
      </w:r>
    </w:p>
    <w:p w14:paraId="1EFBA8A9">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（二）项目名称</w:t>
      </w:r>
      <w:r>
        <w:rPr>
          <w:rFonts w:hint="eastAsia" w:ascii="仿宋" w:hAnsi="仿宋" w:eastAsia="仿宋" w:cs="仿宋"/>
          <w:color w:val="auto"/>
          <w:sz w:val="28"/>
          <w:szCs w:val="28"/>
          <w:highlight w:val="none"/>
          <w:lang w:eastAsia="zh-CN"/>
        </w:rPr>
        <w:t>：淮安市卫生健康委员会医疗设备集中采购项目无创呼吸机</w:t>
      </w:r>
      <w:r>
        <w:rPr>
          <w:rFonts w:hint="eastAsia" w:ascii="仿宋" w:hAnsi="仿宋" w:eastAsia="仿宋" w:cs="仿宋"/>
          <w:color w:val="auto"/>
          <w:sz w:val="28"/>
          <w:szCs w:val="28"/>
          <w:highlight w:val="none"/>
        </w:rPr>
        <w:t xml:space="preserve"> </w:t>
      </w:r>
    </w:p>
    <w:p w14:paraId="2677FDAA">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（三）</w:t>
      </w:r>
      <w:r>
        <w:rPr>
          <w:rFonts w:hint="eastAsia" w:ascii="仿宋" w:hAnsi="仿宋" w:eastAsia="仿宋" w:cs="仿宋"/>
          <w:color w:val="auto"/>
          <w:sz w:val="28"/>
          <w:szCs w:val="28"/>
          <w:highlight w:val="none"/>
          <w:lang w:val="en-US" w:eastAsia="zh-CN"/>
        </w:rPr>
        <w:t>采购方式：公开招标</w:t>
      </w:r>
      <w:r>
        <w:rPr>
          <w:rFonts w:hint="eastAsia" w:ascii="仿宋" w:hAnsi="仿宋" w:eastAsia="仿宋" w:cs="仿宋"/>
          <w:color w:val="auto"/>
          <w:sz w:val="28"/>
          <w:szCs w:val="28"/>
          <w:highlight w:val="none"/>
          <w:lang w:eastAsia="zh-CN"/>
        </w:rPr>
        <w:t>。</w:t>
      </w:r>
    </w:p>
    <w:p w14:paraId="738D86A3">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（四）</w:t>
      </w:r>
      <w:r>
        <w:rPr>
          <w:rFonts w:hint="eastAsia" w:ascii="仿宋" w:hAnsi="仿宋" w:eastAsia="仿宋" w:cs="仿宋"/>
          <w:color w:val="auto"/>
          <w:sz w:val="28"/>
          <w:szCs w:val="28"/>
          <w:highlight w:val="none"/>
          <w:lang w:val="en-US" w:eastAsia="zh-CN"/>
        </w:rPr>
        <w:t>预算金额：人民币叁拾捌万元整（¥380000.00）。</w:t>
      </w:r>
    </w:p>
    <w:p w14:paraId="3D50CAA4">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ascii="仿宋" w:hAnsi="仿宋" w:eastAsia="仿宋" w:cs="仿宋"/>
          <w:i w:val="0"/>
          <w:iCs w:val="0"/>
          <w:caps w:val="0"/>
          <w:color w:val="333333"/>
          <w:spacing w:val="0"/>
          <w:sz w:val="28"/>
          <w:szCs w:val="28"/>
          <w:shd w:val="clear" w:fill="FFFFFF"/>
        </w:rPr>
        <w:t>（五）</w:t>
      </w:r>
      <w:r>
        <w:rPr>
          <w:rFonts w:hint="eastAsia" w:ascii="仿宋" w:hAnsi="仿宋" w:eastAsia="仿宋" w:cs="仿宋"/>
          <w:color w:val="auto"/>
          <w:sz w:val="28"/>
          <w:szCs w:val="28"/>
          <w:highlight w:val="none"/>
          <w:lang w:val="en-US" w:eastAsia="zh-CN"/>
        </w:rPr>
        <w:t>最高限价：人民币叁拾捌万元整（¥380000.00）。</w:t>
      </w:r>
    </w:p>
    <w:p w14:paraId="555F464B">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采购需求</w:t>
      </w:r>
      <w:r>
        <w:rPr>
          <w:rFonts w:hint="eastAsia" w:ascii="仿宋" w:hAnsi="仿宋" w:eastAsia="仿宋" w:cs="仿宋"/>
          <w:color w:val="auto"/>
          <w:sz w:val="28"/>
          <w:szCs w:val="28"/>
          <w:highlight w:val="none"/>
          <w:lang w:eastAsia="zh-CN"/>
        </w:rPr>
        <w:t>：淮安市卫生健康委员会医疗设备集中采购项目无创呼吸机，</w:t>
      </w:r>
      <w:r>
        <w:rPr>
          <w:rFonts w:hint="eastAsia" w:ascii="仿宋" w:hAnsi="仿宋" w:eastAsia="仿宋" w:cs="仿宋"/>
          <w:color w:val="auto"/>
          <w:sz w:val="28"/>
          <w:szCs w:val="28"/>
          <w:highlight w:val="none"/>
          <w:lang w:val="en-US" w:eastAsia="zh-CN"/>
        </w:rPr>
        <w:t>采购量为：1套，</w:t>
      </w:r>
      <w:r>
        <w:rPr>
          <w:rFonts w:hint="eastAsia" w:ascii="仿宋" w:hAnsi="仿宋" w:eastAsia="仿宋" w:cs="仿宋"/>
          <w:color w:val="auto"/>
          <w:sz w:val="28"/>
          <w:szCs w:val="28"/>
          <w:highlight w:val="none"/>
          <w:lang w:eastAsia="zh-CN"/>
        </w:rPr>
        <w:t>详见招标文件第一章第</w:t>
      </w:r>
      <w:r>
        <w:rPr>
          <w:rFonts w:hint="eastAsia" w:ascii="仿宋" w:hAnsi="仿宋" w:eastAsia="仿宋" w:cs="仿宋"/>
          <w:color w:val="auto"/>
          <w:sz w:val="28"/>
          <w:szCs w:val="28"/>
          <w:highlight w:val="none"/>
          <w:lang w:val="en-US" w:eastAsia="zh-CN"/>
        </w:rPr>
        <w:t>五</w:t>
      </w:r>
      <w:r>
        <w:rPr>
          <w:rFonts w:hint="eastAsia" w:ascii="仿宋" w:hAnsi="仿宋" w:eastAsia="仿宋" w:cs="仿宋"/>
          <w:color w:val="auto"/>
          <w:sz w:val="28"/>
          <w:szCs w:val="28"/>
          <w:highlight w:val="none"/>
          <w:lang w:eastAsia="zh-CN"/>
        </w:rPr>
        <w:t>部分项目采购需求。</w:t>
      </w:r>
    </w:p>
    <w:p w14:paraId="6A30CEDF">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七</w:t>
      </w:r>
      <w:r>
        <w:rPr>
          <w:rFonts w:hint="eastAsia" w:ascii="仿宋" w:hAnsi="仿宋" w:eastAsia="仿宋" w:cs="仿宋"/>
          <w:color w:val="auto"/>
          <w:sz w:val="28"/>
          <w:szCs w:val="28"/>
          <w:highlight w:val="none"/>
        </w:rPr>
        <w:t>）本项目（□是☑否）接受联合体投标。</w:t>
      </w:r>
    </w:p>
    <w:p w14:paraId="2BB25C75">
      <w:pPr>
        <w:keepNext w:val="0"/>
        <w:keepLines w:val="0"/>
        <w:pageBreakBefore w:val="0"/>
        <w:widowControl w:val="0"/>
        <w:kinsoku/>
        <w:wordWrap/>
        <w:overflowPunct/>
        <w:topLinePunct w:val="0"/>
        <w:bidi w:val="0"/>
        <w:snapToGrid/>
        <w:spacing w:line="480" w:lineRule="exact"/>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rPr>
        <w:t>二、申请人的资格要求</w:t>
      </w:r>
      <w:r>
        <w:rPr>
          <w:rFonts w:hint="eastAsia" w:ascii="仿宋" w:hAnsi="仿宋" w:eastAsia="仿宋" w:cs="仿宋"/>
          <w:b/>
          <w:bCs/>
          <w:color w:val="auto"/>
          <w:sz w:val="28"/>
          <w:szCs w:val="28"/>
          <w:highlight w:val="none"/>
          <w:lang w:eastAsia="zh-CN"/>
        </w:rPr>
        <w:t>：</w:t>
      </w:r>
    </w:p>
    <w:p w14:paraId="2A472850">
      <w:pPr>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sz w:val="28"/>
          <w:szCs w:val="28"/>
          <w:highlight w:val="none"/>
        </w:rPr>
        <w:t>（一）符合《中华人民共和国政府采购法》第二十二条规定的条件</w:t>
      </w:r>
      <w:r>
        <w:rPr>
          <w:rFonts w:hint="eastAsia" w:ascii="仿宋" w:hAnsi="仿宋" w:eastAsia="仿宋" w:cs="仿宋"/>
          <w:color w:val="auto"/>
          <w:sz w:val="28"/>
          <w:szCs w:val="28"/>
          <w:highlight w:val="none"/>
          <w:lang w:eastAsia="zh-CN"/>
        </w:rPr>
        <w:t>；</w:t>
      </w:r>
    </w:p>
    <w:p w14:paraId="61B1FBFC">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仿宋" w:hAnsi="仿宋" w:eastAsia="仿宋"/>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二</w:t>
      </w:r>
      <w:r>
        <w:rPr>
          <w:rFonts w:hint="eastAsia" w:ascii="仿宋" w:hAnsi="仿宋" w:eastAsia="仿宋" w:cs="仿宋"/>
          <w:color w:val="auto"/>
          <w:sz w:val="28"/>
          <w:szCs w:val="28"/>
          <w:highlight w:val="none"/>
        </w:rPr>
        <w:t>）</w:t>
      </w:r>
      <w:r>
        <w:rPr>
          <w:rFonts w:hint="eastAsia" w:ascii="仿宋" w:hAnsi="仿宋" w:eastAsia="仿宋"/>
          <w:sz w:val="28"/>
          <w:szCs w:val="28"/>
          <w:highlight w:val="none"/>
        </w:rPr>
        <w:t>落实政府采购政策需满足的资格要求</w:t>
      </w:r>
      <w:r>
        <w:rPr>
          <w:rFonts w:hint="eastAsia" w:ascii="仿宋" w:hAnsi="仿宋" w:eastAsia="仿宋"/>
          <w:sz w:val="28"/>
          <w:szCs w:val="28"/>
          <w:highlight w:val="none"/>
          <w:lang w:eastAsia="zh-CN"/>
        </w:rPr>
        <w:t>：</w:t>
      </w:r>
    </w:p>
    <w:p w14:paraId="10C2116D">
      <w:pPr>
        <w:keepNext w:val="0"/>
        <w:keepLines w:val="0"/>
        <w:pageBreakBefore w:val="0"/>
        <w:widowControl w:val="0"/>
        <w:kinsoku/>
        <w:wordWrap/>
        <w:overflowPunct/>
        <w:topLinePunct w:val="0"/>
        <w:autoSpaceDE/>
        <w:autoSpaceDN/>
        <w:bidi w:val="0"/>
        <w:adjustRightInd/>
        <w:snapToGrid/>
        <w:spacing w:line="400" w:lineRule="exact"/>
        <w:ind w:left="0" w:firstLine="56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lang w:val="zh-CN"/>
        </w:rPr>
        <w:t>本项目</w:t>
      </w:r>
      <w:r>
        <w:rPr>
          <w:rFonts w:hint="eastAsia" w:ascii="仿宋" w:hAnsi="仿宋" w:eastAsia="仿宋"/>
          <w:sz w:val="28"/>
          <w:szCs w:val="28"/>
          <w:highlight w:val="none"/>
        </w:rPr>
        <w:t>按照</w:t>
      </w:r>
      <w:r>
        <w:rPr>
          <w:rFonts w:hint="eastAsia" w:ascii="仿宋" w:hAnsi="仿宋" w:eastAsia="仿宋"/>
          <w:sz w:val="28"/>
          <w:szCs w:val="28"/>
          <w:highlight w:val="none"/>
          <w:lang w:val="zh-CN"/>
        </w:rPr>
        <w:t>以下第</w:t>
      </w:r>
      <w:r>
        <w:rPr>
          <w:rFonts w:hint="eastAsia" w:ascii="仿宋" w:hAnsi="仿宋" w:eastAsia="仿宋"/>
          <w:sz w:val="28"/>
          <w:szCs w:val="28"/>
          <w:highlight w:val="none"/>
          <w:u w:val="single"/>
          <w:lang w:val="en-US" w:eastAsia="zh-CN"/>
        </w:rPr>
        <w:t>3</w:t>
      </w:r>
      <w:r>
        <w:rPr>
          <w:rFonts w:hint="eastAsia" w:ascii="仿宋" w:hAnsi="仿宋" w:eastAsia="仿宋"/>
          <w:sz w:val="28"/>
          <w:szCs w:val="28"/>
          <w:highlight w:val="none"/>
          <w:lang w:val="zh-CN"/>
        </w:rPr>
        <w:t>种方式落实政府采购促进中小企业发展的要求：</w:t>
      </w:r>
    </w:p>
    <w:p w14:paraId="391714A5">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lang w:val="zh-CN"/>
        </w:rPr>
        <w:t>1、</w:t>
      </w:r>
      <w:r>
        <w:rPr>
          <w:rFonts w:ascii="仿宋" w:hAnsi="仿宋" w:eastAsia="仿宋"/>
          <w:sz w:val="28"/>
          <w:szCs w:val="28"/>
          <w:highlight w:val="none"/>
        </w:rPr>
        <w:t>本项目为专门面向中小企业采购的项目</w:t>
      </w:r>
      <w:r>
        <w:rPr>
          <w:rFonts w:hint="eastAsia" w:ascii="仿宋" w:hAnsi="仿宋" w:eastAsia="仿宋"/>
          <w:sz w:val="28"/>
          <w:szCs w:val="28"/>
          <w:highlight w:val="none"/>
        </w:rPr>
        <w:t>。</w:t>
      </w:r>
    </w:p>
    <w:p w14:paraId="7C6ECA16">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rPr>
        <w:t>2、</w:t>
      </w:r>
      <w:r>
        <w:rPr>
          <w:rFonts w:hint="eastAsia" w:ascii="仿宋" w:hAnsi="仿宋" w:eastAsia="仿宋"/>
          <w:sz w:val="28"/>
          <w:szCs w:val="28"/>
          <w:highlight w:val="none"/>
          <w:lang w:val="zh-CN"/>
        </w:rPr>
        <w:t>本项目通过以下第（）种方式预留部分采购份额</w:t>
      </w:r>
      <w:r>
        <w:rPr>
          <w:rFonts w:hint="eastAsia" w:ascii="仿宋" w:hAnsi="仿宋" w:eastAsia="仿宋"/>
          <w:sz w:val="28"/>
          <w:szCs w:val="28"/>
          <w:highlight w:val="none"/>
        </w:rPr>
        <w:t>采购</w:t>
      </w:r>
      <w:r>
        <w:rPr>
          <w:rFonts w:hint="eastAsia" w:ascii="仿宋" w:hAnsi="仿宋" w:eastAsia="仿宋"/>
          <w:sz w:val="28"/>
          <w:szCs w:val="28"/>
          <w:highlight w:val="none"/>
          <w:lang w:val="zh-CN"/>
        </w:rPr>
        <w:t>中小企业</w:t>
      </w:r>
      <w:r>
        <w:rPr>
          <w:rFonts w:hint="eastAsia" w:ascii="仿宋" w:hAnsi="仿宋" w:eastAsia="仿宋"/>
          <w:sz w:val="28"/>
          <w:szCs w:val="28"/>
          <w:highlight w:val="none"/>
        </w:rPr>
        <w:t>服务</w:t>
      </w:r>
      <w:r>
        <w:rPr>
          <w:rFonts w:hint="eastAsia" w:ascii="仿宋" w:hAnsi="仿宋" w:eastAsia="仿宋"/>
          <w:sz w:val="28"/>
          <w:szCs w:val="28"/>
          <w:highlight w:val="none"/>
          <w:lang w:val="zh-CN"/>
        </w:rPr>
        <w:t>：</w:t>
      </w:r>
    </w:p>
    <w:p w14:paraId="280551CB">
      <w:pPr>
        <w:keepNext w:val="0"/>
        <w:keepLines w:val="0"/>
        <w:pageBreakBefore w:val="0"/>
        <w:widowControl w:val="0"/>
        <w:kinsoku/>
        <w:wordWrap/>
        <w:overflowPunct/>
        <w:topLinePunct w:val="0"/>
        <w:autoSpaceDE/>
        <w:autoSpaceDN/>
        <w:bidi w:val="0"/>
        <w:adjustRightInd/>
        <w:snapToGrid/>
        <w:spacing w:line="400" w:lineRule="exact"/>
        <w:ind w:left="0" w:firstLine="56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lang w:val="zh-CN"/>
        </w:rPr>
        <w:t>（1）本项目要求投标人以联合体形式参加，中小企业合同金额应当达到的比例为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r>
        <w:rPr>
          <w:rFonts w:hint="eastAsia" w:ascii="仿宋" w:hAnsi="仿宋" w:eastAsia="仿宋"/>
          <w:sz w:val="28"/>
          <w:szCs w:val="28"/>
          <w:highlight w:val="none"/>
          <w:lang w:val="zh-CN"/>
        </w:rPr>
        <w:t>，其中小微企业所占比例应为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r>
        <w:rPr>
          <w:rFonts w:hint="eastAsia" w:ascii="仿宋" w:hAnsi="仿宋" w:eastAsia="仿宋"/>
          <w:sz w:val="28"/>
          <w:szCs w:val="28"/>
          <w:highlight w:val="none"/>
          <w:lang w:val="zh-CN"/>
        </w:rPr>
        <w:t>（两项比例均应符合《政府采购促进中小企业发展管理办法》第八条规定）。</w:t>
      </w:r>
    </w:p>
    <w:p w14:paraId="32ACB31C">
      <w:pPr>
        <w:keepNext w:val="0"/>
        <w:keepLines w:val="0"/>
        <w:pageBreakBefore w:val="0"/>
        <w:widowControl w:val="0"/>
        <w:kinsoku/>
        <w:wordWrap/>
        <w:overflowPunct/>
        <w:topLinePunct w:val="0"/>
        <w:autoSpaceDE/>
        <w:autoSpaceDN/>
        <w:bidi w:val="0"/>
        <w:adjustRightInd/>
        <w:snapToGrid/>
        <w:spacing w:line="400" w:lineRule="exact"/>
        <w:ind w:left="0" w:firstLine="56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lang w:val="zh-CN"/>
        </w:rPr>
        <w:t>（2）本项目要求投标人进行合同分包，中小企业合同金额应当达到的比例为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r>
        <w:rPr>
          <w:rFonts w:hint="eastAsia" w:ascii="仿宋" w:hAnsi="仿宋" w:eastAsia="仿宋"/>
          <w:sz w:val="28"/>
          <w:szCs w:val="28"/>
          <w:highlight w:val="none"/>
          <w:lang w:val="zh-CN"/>
        </w:rPr>
        <w:t>，其中小微企业所占比例应为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r>
        <w:rPr>
          <w:rFonts w:hint="eastAsia" w:ascii="仿宋" w:hAnsi="仿宋" w:eastAsia="仿宋"/>
          <w:sz w:val="28"/>
          <w:szCs w:val="28"/>
          <w:highlight w:val="none"/>
          <w:lang w:val="zh-CN"/>
        </w:rPr>
        <w:t>（两项比例均应符合《政府采购促进中小企业发展管理办法》第八条规定）。</w:t>
      </w:r>
    </w:p>
    <w:p w14:paraId="26ED95F8">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lang w:val="zh-CN"/>
        </w:rPr>
        <w:t>3、本项目为非预留份额的采购项目，</w:t>
      </w:r>
      <w:r>
        <w:rPr>
          <w:rFonts w:hint="eastAsia" w:ascii="仿宋" w:hAnsi="仿宋" w:eastAsia="仿宋"/>
          <w:sz w:val="28"/>
          <w:szCs w:val="28"/>
          <w:highlight w:val="none"/>
        </w:rPr>
        <w:t>对小微企业报价给予扣除，用扣除后的价格参加评审，具体详见第二章“</w:t>
      </w:r>
      <w:r>
        <w:rPr>
          <w:rFonts w:hint="eastAsia" w:ascii="仿宋" w:hAnsi="仿宋" w:eastAsia="仿宋"/>
          <w:sz w:val="28"/>
          <w:szCs w:val="28"/>
          <w:highlight w:val="none"/>
          <w:lang w:eastAsia="zh-CN"/>
        </w:rPr>
        <w:t>投标人</w:t>
      </w:r>
      <w:r>
        <w:rPr>
          <w:rFonts w:hint="eastAsia" w:ascii="仿宋" w:hAnsi="仿宋" w:eastAsia="仿宋"/>
          <w:sz w:val="28"/>
          <w:szCs w:val="28"/>
          <w:highlight w:val="none"/>
        </w:rPr>
        <w:t>须知”第35.1项</w:t>
      </w:r>
      <w:r>
        <w:rPr>
          <w:rFonts w:hint="eastAsia" w:ascii="仿宋" w:hAnsi="仿宋" w:eastAsia="仿宋"/>
          <w:sz w:val="28"/>
          <w:szCs w:val="28"/>
          <w:highlight w:val="none"/>
          <w:lang w:val="zh-CN"/>
        </w:rPr>
        <w:t>。</w:t>
      </w:r>
    </w:p>
    <w:p w14:paraId="0E0ACE59">
      <w:pPr>
        <w:keepNext w:val="0"/>
        <w:keepLines w:val="0"/>
        <w:pageBreakBefore w:val="0"/>
        <w:widowControl w:val="0"/>
        <w:kinsoku/>
        <w:wordWrap/>
        <w:overflowPunct/>
        <w:topLinePunct w:val="0"/>
        <w:autoSpaceDE/>
        <w:autoSpaceDN/>
        <w:bidi w:val="0"/>
        <w:adjustRightInd/>
        <w:snapToGrid/>
        <w:spacing w:line="400" w:lineRule="exact"/>
        <w:ind w:left="0" w:firstLine="56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rPr>
        <w:t>注</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zh-CN"/>
        </w:rPr>
        <w:t>监狱企业、残疾人福利性单位视同小微企业；符合中小企业划分标准的个体工商户，在政府采购活动中视同中小企业，享受政府采购支持中小企业发展政策。</w:t>
      </w:r>
    </w:p>
    <w:p w14:paraId="50020FC9">
      <w:pPr>
        <w:pStyle w:val="19"/>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本项目采购标的对应的中小企业划分标准所属行业为</w:t>
      </w:r>
      <w:r>
        <w:rPr>
          <w:rFonts w:hint="eastAsia" w:ascii="仿宋" w:hAnsi="仿宋" w:eastAsia="仿宋" w:cs="仿宋"/>
          <w:b/>
          <w:bCs w:val="0"/>
          <w:color w:val="auto"/>
          <w:sz w:val="28"/>
          <w:szCs w:val="28"/>
          <w:highlight w:val="none"/>
          <w:u w:val="single"/>
        </w:rPr>
        <w:t>工业</w:t>
      </w:r>
      <w:r>
        <w:rPr>
          <w:rFonts w:hint="eastAsia" w:ascii="仿宋" w:hAnsi="仿宋" w:eastAsia="仿宋" w:cs="仿宋"/>
          <w:color w:val="auto"/>
          <w:sz w:val="28"/>
          <w:szCs w:val="28"/>
          <w:highlight w:val="none"/>
        </w:rPr>
        <w:t>。</w:t>
      </w:r>
    </w:p>
    <w:p w14:paraId="4CABB8EC">
      <w:pPr>
        <w:pStyle w:val="19"/>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三</w:t>
      </w:r>
      <w:r>
        <w:rPr>
          <w:rFonts w:hint="eastAsia" w:ascii="仿宋" w:hAnsi="仿宋" w:eastAsia="仿宋" w:cs="仿宋"/>
          <w:color w:val="auto"/>
          <w:kern w:val="0"/>
          <w:sz w:val="28"/>
          <w:szCs w:val="28"/>
          <w:highlight w:val="none"/>
        </w:rPr>
        <w:t>）</w:t>
      </w:r>
      <w:r>
        <w:rPr>
          <w:rFonts w:hint="eastAsia" w:ascii="仿宋" w:hAnsi="仿宋" w:eastAsia="仿宋" w:cs="仿宋"/>
          <w:color w:val="auto"/>
          <w:sz w:val="28"/>
          <w:szCs w:val="28"/>
          <w:highlight w:val="none"/>
        </w:rPr>
        <w:t>本项目的特定资格要求</w:t>
      </w:r>
      <w:r>
        <w:rPr>
          <w:rFonts w:hint="eastAsia" w:ascii="仿宋" w:hAnsi="仿宋" w:eastAsia="仿宋" w:cs="仿宋"/>
          <w:color w:val="auto"/>
          <w:sz w:val="28"/>
          <w:szCs w:val="28"/>
          <w:highlight w:val="none"/>
          <w:lang w:eastAsia="zh-CN"/>
        </w:rPr>
        <w:t>：</w:t>
      </w:r>
    </w:p>
    <w:p w14:paraId="2A5FDA7B">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1.投标人所投产品必须具有有效期内的《医疗器械注册证》；</w:t>
      </w:r>
    </w:p>
    <w:p w14:paraId="632CC11B">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2.投标人为代理商，，须具有有效期内的《医疗器械经营许可证》或《经营备案证》；</w:t>
      </w:r>
    </w:p>
    <w:p w14:paraId="36066095">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ascii="仿宋" w:hAnsi="仿宋" w:eastAsia="仿宋" w:cs="仿宋"/>
          <w:color w:val="auto"/>
          <w:sz w:val="28"/>
          <w:szCs w:val="28"/>
          <w:highlight w:val="yellow"/>
          <w:lang w:val="en-US" w:eastAsia="zh-CN"/>
        </w:rPr>
      </w:pPr>
      <w:r>
        <w:rPr>
          <w:rFonts w:hint="eastAsia" w:ascii="仿宋" w:hAnsi="仿宋" w:eastAsia="仿宋" w:cs="仿宋"/>
          <w:color w:val="auto"/>
          <w:sz w:val="28"/>
          <w:szCs w:val="28"/>
          <w:highlight w:val="yellow"/>
          <w:lang w:val="en-US" w:eastAsia="zh-CN"/>
        </w:rPr>
        <w:t>3、投标人提供参加投标的授权委托人必须为本单位注册在职员工，并提供近6个月任意一个月在本单位缴纳社保的证明。</w:t>
      </w:r>
    </w:p>
    <w:p w14:paraId="642D7DBC">
      <w:pPr>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四</w:t>
      </w:r>
      <w:r>
        <w:rPr>
          <w:rFonts w:hint="eastAsia" w:ascii="仿宋" w:hAnsi="仿宋" w:eastAsia="仿宋" w:cs="仿宋"/>
          <w:color w:val="auto"/>
          <w:kern w:val="0"/>
          <w:sz w:val="28"/>
          <w:szCs w:val="28"/>
          <w:highlight w:val="none"/>
        </w:rPr>
        <w:t>）拒绝下述条件的投标人参加本次采购活动</w:t>
      </w:r>
      <w:r>
        <w:rPr>
          <w:rFonts w:hint="eastAsia" w:ascii="仿宋" w:hAnsi="仿宋" w:eastAsia="仿宋" w:cs="仿宋"/>
          <w:color w:val="auto"/>
          <w:kern w:val="0"/>
          <w:sz w:val="28"/>
          <w:szCs w:val="28"/>
          <w:highlight w:val="none"/>
          <w:lang w:eastAsia="zh-CN"/>
        </w:rPr>
        <w:t>：</w:t>
      </w:r>
    </w:p>
    <w:p w14:paraId="10D2348F">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投标人单位负责人为同一人或者存在直接控股、管理关系的不同投标人，同时参加同一合同项下的政府采购活动。</w:t>
      </w:r>
    </w:p>
    <w:p w14:paraId="2D276463">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ascii="仿宋" w:hAnsi="仿宋" w:eastAsia="仿宋" w:cs="仿宋"/>
          <w:b/>
          <w:i/>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凡为采购项目提供整体设计、规范编制或者项目管理、监理、检测等服务的投标人，再参加本项目的采购活动。</w:t>
      </w:r>
    </w:p>
    <w:p w14:paraId="233AC5BA">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投标人被“信用中国”网站、“中国政府采购网”列入失信被执行人、重大税收违法案件当事人名单、政府采购严重违法失信行为记录名单。</w:t>
      </w:r>
    </w:p>
    <w:p w14:paraId="6BFAB95C">
      <w:pPr>
        <w:keepNext w:val="0"/>
        <w:keepLines w:val="0"/>
        <w:pageBreakBefore w:val="0"/>
        <w:widowControl w:val="0"/>
        <w:kinsoku/>
        <w:wordWrap/>
        <w:overflowPunct/>
        <w:topLinePunct w:val="0"/>
        <w:bidi w:val="0"/>
        <w:snapToGrid/>
        <w:spacing w:line="480" w:lineRule="exact"/>
        <w:textAlignment w:val="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三、获取招标文件</w:t>
      </w:r>
    </w:p>
    <w:p w14:paraId="0ED71DD9">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公告期限、投标人报名、文件获取时间：202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06</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09</w:t>
      </w:r>
      <w:r>
        <w:rPr>
          <w:rFonts w:hint="eastAsia" w:ascii="仿宋" w:hAnsi="仿宋" w:eastAsia="仿宋" w:cs="仿宋"/>
          <w:color w:val="auto"/>
          <w:sz w:val="28"/>
          <w:szCs w:val="28"/>
          <w:highlight w:val="none"/>
        </w:rPr>
        <w:t>日-202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06</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rPr>
        <w:t>日。（上午</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0-1</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0，下午14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00-17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 xml:space="preserve">0）（周六、日和法定节假日除外） </w:t>
      </w:r>
    </w:p>
    <w:p w14:paraId="22A982B4">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获取方式：邮件获取</w:t>
      </w:r>
      <w:r>
        <w:rPr>
          <w:rFonts w:hint="eastAsia" w:ascii="仿宋" w:hAnsi="仿宋" w:eastAsia="仿宋" w:cs="仿宋"/>
          <w:sz w:val="28"/>
          <w:szCs w:val="28"/>
          <w:u w:val="none"/>
        </w:rPr>
        <w:fldChar w:fldCharType="begin"/>
      </w:r>
      <w:r>
        <w:rPr>
          <w:rFonts w:hint="eastAsia" w:ascii="仿宋" w:hAnsi="仿宋" w:eastAsia="仿宋" w:cs="仿宋"/>
          <w:sz w:val="28"/>
          <w:szCs w:val="28"/>
          <w:u w:val="none"/>
        </w:rPr>
        <w:instrText xml:space="preserve"> HYPERLINK "mailto:（3986976246@qq.com）" </w:instrText>
      </w:r>
      <w:r>
        <w:rPr>
          <w:rFonts w:hint="eastAsia" w:ascii="仿宋" w:hAnsi="仿宋" w:eastAsia="仿宋" w:cs="仿宋"/>
          <w:sz w:val="28"/>
          <w:szCs w:val="28"/>
          <w:u w:val="none"/>
        </w:rPr>
        <w:fldChar w:fldCharType="separate"/>
      </w:r>
      <w:r>
        <w:rPr>
          <w:rStyle w:val="25"/>
          <w:rFonts w:hint="eastAsia" w:ascii="仿宋" w:hAnsi="仿宋" w:eastAsia="仿宋" w:cs="仿宋"/>
          <w:color w:val="auto"/>
          <w:sz w:val="28"/>
          <w:szCs w:val="28"/>
          <w:u w:val="none"/>
        </w:rPr>
        <w:t>（</w:t>
      </w:r>
      <w:r>
        <w:rPr>
          <w:rFonts w:hint="eastAsia" w:ascii="仿宋" w:hAnsi="仿宋" w:eastAsia="仿宋" w:cs="Times New Roman"/>
          <w:sz w:val="28"/>
          <w:szCs w:val="28"/>
          <w:lang w:val="en-US" w:eastAsia="zh-CN"/>
        </w:rPr>
        <w:t>3980641395</w:t>
      </w:r>
      <w:r>
        <w:rPr>
          <w:rFonts w:hint="eastAsia" w:ascii="仿宋" w:hAnsi="仿宋" w:eastAsia="仿宋"/>
          <w:sz w:val="28"/>
          <w:szCs w:val="28"/>
          <w:u w:val="none"/>
        </w:rPr>
        <w:t>@qq.com</w:t>
      </w:r>
      <w:r>
        <w:rPr>
          <w:rStyle w:val="25"/>
          <w:rFonts w:hint="eastAsia" w:ascii="仿宋" w:hAnsi="仿宋" w:eastAsia="仿宋" w:cs="仿宋"/>
          <w:color w:val="auto"/>
          <w:sz w:val="28"/>
          <w:szCs w:val="28"/>
          <w:u w:val="none"/>
        </w:rPr>
        <w:t>）</w:t>
      </w:r>
      <w:r>
        <w:rPr>
          <w:rFonts w:hint="eastAsia" w:ascii="仿宋" w:hAnsi="仿宋" w:eastAsia="仿宋" w:cs="仿宋"/>
          <w:sz w:val="28"/>
          <w:szCs w:val="28"/>
          <w:u w:val="none"/>
        </w:rPr>
        <w:fldChar w:fldCharType="end"/>
      </w:r>
    </w:p>
    <w:p w14:paraId="5D100D59">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获取</w:t>
      </w:r>
      <w:r>
        <w:rPr>
          <w:rFonts w:hint="eastAsia" w:ascii="仿宋" w:hAnsi="仿宋" w:eastAsia="仿宋" w:cs="仿宋"/>
          <w:sz w:val="28"/>
          <w:szCs w:val="28"/>
          <w:lang w:val="en-US" w:eastAsia="zh-CN"/>
        </w:rPr>
        <w:t>招标</w:t>
      </w:r>
      <w:r>
        <w:rPr>
          <w:rFonts w:hint="eastAsia" w:ascii="仿宋" w:hAnsi="仿宋" w:eastAsia="仿宋" w:cs="仿宋"/>
          <w:sz w:val="28"/>
          <w:szCs w:val="28"/>
        </w:rPr>
        <w:t>文件时须提供以下资料（均须加盖公章）：</w:t>
      </w:r>
    </w:p>
    <w:p w14:paraId="6474396D">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①</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基本情况登记表</w:t>
      </w:r>
      <w:r>
        <w:rPr>
          <w:rFonts w:hint="eastAsia" w:ascii="仿宋" w:hAnsi="仿宋" w:eastAsia="仿宋" w:cs="仿宋"/>
          <w:sz w:val="28"/>
          <w:szCs w:val="28"/>
        </w:rPr>
        <w:t>；（见</w:t>
      </w:r>
      <w:r>
        <w:rPr>
          <w:rFonts w:hint="eastAsia" w:ascii="仿宋" w:hAnsi="仿宋" w:eastAsia="仿宋" w:cs="仿宋"/>
          <w:sz w:val="28"/>
          <w:szCs w:val="28"/>
          <w:lang w:val="en-US" w:eastAsia="zh-CN"/>
        </w:rPr>
        <w:t>招标</w:t>
      </w:r>
      <w:r>
        <w:rPr>
          <w:rFonts w:hint="eastAsia" w:ascii="仿宋" w:hAnsi="仿宋" w:eastAsia="仿宋" w:cs="仿宋"/>
          <w:sz w:val="28"/>
          <w:szCs w:val="28"/>
        </w:rPr>
        <w:t>公告附件）；</w:t>
      </w:r>
    </w:p>
    <w:p w14:paraId="0A5D749C">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②合法有效的法人营业执照；</w:t>
      </w:r>
    </w:p>
    <w:p w14:paraId="3117E62D">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③法定代表人资格证明或授权委托书（格式自拟）；</w:t>
      </w:r>
    </w:p>
    <w:p w14:paraId="070056BD">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④法定代表人或法定代表人</w:t>
      </w:r>
      <w:r>
        <w:rPr>
          <w:rFonts w:hint="eastAsia" w:ascii="仿宋" w:hAnsi="仿宋" w:eastAsia="仿宋" w:cs="仿宋"/>
          <w:sz w:val="28"/>
          <w:szCs w:val="28"/>
          <w:lang w:val="en-US" w:eastAsia="zh-CN"/>
        </w:rPr>
        <w:t>及</w:t>
      </w:r>
      <w:r>
        <w:rPr>
          <w:rFonts w:hint="eastAsia" w:ascii="仿宋" w:hAnsi="仿宋" w:eastAsia="仿宋" w:cs="仿宋"/>
          <w:sz w:val="28"/>
          <w:szCs w:val="28"/>
        </w:rPr>
        <w:t>其授权委托人身份证。</w:t>
      </w:r>
    </w:p>
    <w:p w14:paraId="69E134D4">
      <w:pPr>
        <w:numPr>
          <w:ilvl w:val="0"/>
          <w:numId w:val="0"/>
        </w:numPr>
        <w:spacing w:line="440" w:lineRule="exact"/>
        <w:ind w:firstLine="560" w:firstLineChars="0"/>
        <w:rPr>
          <w:rFonts w:hint="eastAsia" w:ascii="仿宋" w:hAnsi="仿宋" w:eastAsia="仿宋"/>
          <w:sz w:val="28"/>
          <w:szCs w:val="28"/>
        </w:rPr>
      </w:pPr>
      <w:r>
        <w:rPr>
          <w:rFonts w:hint="eastAsia" w:ascii="仿宋" w:hAnsi="仿宋" w:eastAsia="仿宋" w:cs="Times New Roman"/>
          <w:kern w:val="2"/>
          <w:sz w:val="28"/>
          <w:szCs w:val="28"/>
          <w:lang w:val="en-US" w:eastAsia="zh-CN" w:bidi="ar-SA"/>
        </w:rPr>
        <w:t>4.</w:t>
      </w:r>
      <w:r>
        <w:rPr>
          <w:rFonts w:hint="eastAsia" w:ascii="仿宋" w:hAnsi="仿宋" w:eastAsia="仿宋" w:cs="仿宋"/>
          <w:sz w:val="28"/>
          <w:szCs w:val="28"/>
        </w:rPr>
        <w:t>售价：</w:t>
      </w:r>
      <w:r>
        <w:rPr>
          <w:rFonts w:hint="eastAsia" w:ascii="仿宋" w:hAnsi="仿宋" w:eastAsia="仿宋" w:cs="仿宋"/>
          <w:sz w:val="28"/>
          <w:szCs w:val="28"/>
          <w:lang w:val="en-US" w:eastAsia="zh-CN"/>
        </w:rPr>
        <w:t>3</w:t>
      </w:r>
      <w:r>
        <w:rPr>
          <w:rFonts w:hint="eastAsia" w:ascii="仿宋" w:hAnsi="仿宋" w:eastAsia="仿宋" w:cs="仿宋"/>
          <w:sz w:val="28"/>
          <w:szCs w:val="28"/>
        </w:rPr>
        <w:t>00元/份（人民币），售后不退。</w:t>
      </w:r>
      <w:r>
        <w:rPr>
          <w:rFonts w:hint="eastAsia" w:ascii="仿宋" w:hAnsi="仿宋" w:eastAsia="仿宋"/>
          <w:sz w:val="28"/>
          <w:szCs w:val="28"/>
        </w:rPr>
        <w:t>在文件获取期限内将费用缴纳至支付宝（</w:t>
      </w:r>
      <w:r>
        <w:rPr>
          <w:rFonts w:hint="eastAsia" w:ascii="仿宋" w:hAnsi="仿宋" w:eastAsia="仿宋" w:cs="Times New Roman"/>
          <w:sz w:val="28"/>
          <w:szCs w:val="28"/>
          <w:lang w:val="en-US" w:eastAsia="zh-CN"/>
        </w:rPr>
        <w:t>15050065859</w:t>
      </w:r>
      <w:r>
        <w:rPr>
          <w:rFonts w:hint="eastAsia" w:ascii="仿宋" w:hAnsi="仿宋" w:eastAsia="仿宋"/>
          <w:sz w:val="28"/>
          <w:szCs w:val="28"/>
        </w:rPr>
        <w:t>）进行购买</w:t>
      </w:r>
      <w:r>
        <w:rPr>
          <w:rFonts w:hint="eastAsia" w:ascii="仿宋" w:hAnsi="仿宋" w:eastAsia="仿宋"/>
          <w:sz w:val="28"/>
          <w:szCs w:val="28"/>
          <w:lang w:eastAsia="zh-CN"/>
        </w:rPr>
        <w:t>招标</w:t>
      </w:r>
      <w:r>
        <w:rPr>
          <w:rFonts w:hint="eastAsia" w:ascii="仿宋" w:hAnsi="仿宋" w:eastAsia="仿宋"/>
          <w:sz w:val="28"/>
          <w:szCs w:val="28"/>
        </w:rPr>
        <w:t>文件。</w:t>
      </w:r>
    </w:p>
    <w:p w14:paraId="08BCD3AB">
      <w:pPr>
        <w:wordWrap w:val="0"/>
        <w:spacing w:line="440" w:lineRule="exact"/>
        <w:jc w:val="left"/>
        <w:rPr>
          <w:rFonts w:hint="eastAsia" w:ascii="仿宋" w:hAnsi="仿宋" w:eastAsia="仿宋"/>
          <w:sz w:val="28"/>
          <w:szCs w:val="28"/>
        </w:rPr>
      </w:pPr>
      <w:r>
        <w:rPr>
          <w:rFonts w:hint="eastAsia" w:ascii="仿宋" w:hAnsi="仿宋" w:eastAsia="仿宋"/>
          <w:sz w:val="28"/>
          <w:szCs w:val="28"/>
        </w:rPr>
        <w:t>上述资料完整（缺一不可）扫描成一个PDF档发送</w:t>
      </w:r>
      <w:r>
        <w:rPr>
          <w:rFonts w:hint="eastAsia" w:ascii="仿宋" w:hAnsi="仿宋" w:eastAsia="仿宋" w:cs="Times New Roman"/>
          <w:sz w:val="28"/>
          <w:szCs w:val="28"/>
        </w:rPr>
        <w:t>至</w:t>
      </w:r>
      <w:r>
        <w:rPr>
          <w:rFonts w:hint="eastAsia" w:ascii="仿宋" w:hAnsi="仿宋" w:eastAsia="仿宋" w:cs="Times New Roman"/>
          <w:sz w:val="28"/>
          <w:szCs w:val="28"/>
          <w:lang w:val="en-US" w:eastAsia="zh-CN"/>
        </w:rPr>
        <w:t>3980641395@qq.com</w:t>
      </w:r>
      <w:r>
        <w:rPr>
          <w:rFonts w:hint="eastAsia" w:ascii="仿宋" w:hAnsi="仿宋" w:eastAsia="仿宋" w:cs="Times New Roman"/>
          <w:sz w:val="28"/>
          <w:szCs w:val="28"/>
        </w:rPr>
        <w:t>。</w:t>
      </w:r>
    </w:p>
    <w:p w14:paraId="6656D6C9">
      <w:pPr>
        <w:spacing w:line="44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sz w:val="28"/>
          <w:szCs w:val="28"/>
        </w:rPr>
        <w:t>注：如果</w:t>
      </w:r>
      <w:r>
        <w:rPr>
          <w:rFonts w:hint="eastAsia" w:ascii="仿宋" w:hAnsi="仿宋" w:eastAsia="仿宋" w:cs="仿宋"/>
          <w:sz w:val="28"/>
          <w:szCs w:val="28"/>
          <w:lang w:eastAsia="zh-CN"/>
        </w:rPr>
        <w:t>投标人</w:t>
      </w:r>
      <w:r>
        <w:rPr>
          <w:rFonts w:hint="eastAsia" w:ascii="仿宋" w:hAnsi="仿宋" w:eastAsia="仿宋" w:cs="仿宋"/>
          <w:sz w:val="28"/>
          <w:szCs w:val="28"/>
        </w:rPr>
        <w:t>未按要求提供报名资料，在</w:t>
      </w:r>
      <w:r>
        <w:rPr>
          <w:rFonts w:hint="eastAsia" w:ascii="仿宋" w:hAnsi="仿宋" w:eastAsia="仿宋" w:cs="仿宋"/>
          <w:sz w:val="28"/>
          <w:szCs w:val="28"/>
          <w:lang w:eastAsia="zh-CN"/>
        </w:rPr>
        <w:t>招标</w:t>
      </w:r>
      <w:r>
        <w:rPr>
          <w:rFonts w:hint="eastAsia" w:ascii="仿宋" w:hAnsi="仿宋" w:eastAsia="仿宋" w:cs="仿宋"/>
          <w:sz w:val="28"/>
          <w:szCs w:val="28"/>
        </w:rPr>
        <w:t>文件发布期间</w:t>
      </w:r>
      <w:r>
        <w:rPr>
          <w:rFonts w:hint="eastAsia" w:ascii="仿宋" w:hAnsi="仿宋" w:eastAsia="仿宋" w:cs="仿宋"/>
          <w:sz w:val="28"/>
          <w:szCs w:val="28"/>
          <w:lang w:eastAsia="zh-CN"/>
        </w:rPr>
        <w:t>招标</w:t>
      </w:r>
      <w:r>
        <w:rPr>
          <w:rFonts w:hint="eastAsia" w:ascii="仿宋" w:hAnsi="仿宋" w:eastAsia="仿宋" w:cs="仿宋"/>
          <w:sz w:val="28"/>
          <w:szCs w:val="28"/>
        </w:rPr>
        <w:t>文件如有更正或修改而采购人或采购代理机构无法通知到</w:t>
      </w:r>
      <w:r>
        <w:rPr>
          <w:rFonts w:hint="eastAsia" w:ascii="仿宋" w:hAnsi="仿宋" w:eastAsia="仿宋" w:cs="仿宋"/>
          <w:sz w:val="28"/>
          <w:szCs w:val="28"/>
          <w:lang w:eastAsia="zh-CN"/>
        </w:rPr>
        <w:t>投标人</w:t>
      </w:r>
      <w:r>
        <w:rPr>
          <w:rFonts w:hint="eastAsia" w:ascii="仿宋" w:hAnsi="仿宋" w:eastAsia="仿宋" w:cs="仿宋"/>
          <w:sz w:val="28"/>
          <w:szCs w:val="28"/>
        </w:rPr>
        <w:t>的，其责任由</w:t>
      </w:r>
      <w:r>
        <w:rPr>
          <w:rFonts w:hint="eastAsia" w:ascii="仿宋" w:hAnsi="仿宋" w:eastAsia="仿宋" w:cs="仿宋"/>
          <w:sz w:val="28"/>
          <w:szCs w:val="28"/>
          <w:lang w:eastAsia="zh-CN"/>
        </w:rPr>
        <w:t>投标人</w:t>
      </w:r>
      <w:r>
        <w:rPr>
          <w:rFonts w:hint="eastAsia" w:ascii="仿宋" w:hAnsi="仿宋" w:eastAsia="仿宋" w:cs="仿宋"/>
          <w:sz w:val="28"/>
          <w:szCs w:val="28"/>
        </w:rPr>
        <w:t>自行承担。</w:t>
      </w:r>
    </w:p>
    <w:p w14:paraId="3E0D3C10">
      <w:pPr>
        <w:keepNext w:val="0"/>
        <w:keepLines w:val="0"/>
        <w:pageBreakBefore w:val="0"/>
        <w:widowControl w:val="0"/>
        <w:kinsoku/>
        <w:wordWrap/>
        <w:overflowPunct/>
        <w:topLinePunct w:val="0"/>
        <w:bidi w:val="0"/>
        <w:snapToGrid/>
        <w:spacing w:line="480" w:lineRule="exact"/>
        <w:textAlignment w:val="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四、提交投标文件截止时间、开标时间和地点</w:t>
      </w:r>
    </w:p>
    <w:p w14:paraId="2E293DCA">
      <w:pPr>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b/>
          <w:color w:val="auto"/>
          <w:sz w:val="28"/>
          <w:szCs w:val="28"/>
          <w:highlight w:val="none"/>
          <w:lang w:eastAsia="zh-CN"/>
        </w:rPr>
      </w:pPr>
      <w:r>
        <w:rPr>
          <w:rFonts w:hint="eastAsia" w:ascii="仿宋" w:hAnsi="仿宋" w:eastAsia="仿宋" w:cs="仿宋"/>
          <w:color w:val="auto"/>
          <w:sz w:val="28"/>
          <w:szCs w:val="28"/>
          <w:highlight w:val="none"/>
          <w:lang w:val="en-US" w:eastAsia="zh-CN"/>
        </w:rPr>
        <w:t>1.投标文件提交截止时间同开标时间：</w:t>
      </w:r>
      <w:r>
        <w:rPr>
          <w:rFonts w:hint="eastAsia" w:ascii="仿宋" w:hAnsi="仿宋" w:eastAsia="仿宋" w:cs="仿宋"/>
          <w:b/>
          <w:bCs/>
          <w:color w:val="auto"/>
          <w:sz w:val="28"/>
          <w:szCs w:val="28"/>
          <w:highlight w:val="none"/>
          <w:lang w:val="en-US" w:eastAsia="zh-CN"/>
        </w:rPr>
        <w:t>2026年06月30日下午15时30</w:t>
      </w:r>
      <w:r>
        <w:rPr>
          <w:rFonts w:hint="eastAsia" w:ascii="仿宋" w:hAnsi="仿宋" w:eastAsia="仿宋" w:cs="仿宋"/>
          <w:b/>
          <w:bCs/>
          <w:color w:val="auto"/>
          <w:sz w:val="28"/>
          <w:szCs w:val="28"/>
          <w:highlight w:val="none"/>
          <w:lang w:eastAsia="zh-CN"/>
        </w:rPr>
        <w:t>分</w:t>
      </w:r>
    </w:p>
    <w:p w14:paraId="26611A19">
      <w:pPr>
        <w:keepNext w:val="0"/>
        <w:keepLines w:val="0"/>
        <w:pageBreakBefore w:val="0"/>
        <w:widowControl w:val="0"/>
        <w:kinsoku/>
        <w:wordWrap/>
        <w:overflowPunct/>
        <w:topLinePunct w:val="0"/>
        <w:bidi w:val="0"/>
        <w:snapToGrid/>
        <w:spacing w:line="480" w:lineRule="exact"/>
        <w:ind w:firstLine="700" w:firstLineChars="25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rPr>
        <w:t>文件递交地点及开标地点</w:t>
      </w:r>
      <w:r>
        <w:rPr>
          <w:rFonts w:hint="eastAsia" w:ascii="仿宋" w:hAnsi="仿宋" w:eastAsia="仿宋" w:cs="仿宋"/>
          <w:bCs/>
          <w:color w:val="auto"/>
          <w:sz w:val="28"/>
          <w:szCs w:val="28"/>
          <w:highlight w:val="none"/>
          <w:lang w:eastAsia="zh-CN"/>
        </w:rPr>
        <w:t>：</w:t>
      </w:r>
      <w:r>
        <w:rPr>
          <w:rFonts w:hint="eastAsia" w:ascii="仿宋" w:hAnsi="仿宋" w:eastAsia="仿宋" w:cs="Times New Roman"/>
          <w:sz w:val="28"/>
          <w:szCs w:val="28"/>
          <w:highlight w:val="none"/>
          <w:lang w:eastAsia="zh-CN"/>
        </w:rPr>
        <w:t>淮安市卫生健康委员会四楼会议室</w:t>
      </w:r>
    </w:p>
    <w:p w14:paraId="502A2315">
      <w:pPr>
        <w:keepNext w:val="0"/>
        <w:keepLines w:val="0"/>
        <w:pageBreakBefore w:val="0"/>
        <w:widowControl w:val="0"/>
        <w:kinsoku/>
        <w:wordWrap/>
        <w:overflowPunct/>
        <w:topLinePunct w:val="0"/>
        <w:bidi w:val="0"/>
        <w:snapToGrid/>
        <w:spacing w:line="480" w:lineRule="exact"/>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五、公告期限</w:t>
      </w:r>
    </w:p>
    <w:p w14:paraId="69576605">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自本公告发布之日起五个工作日。</w:t>
      </w:r>
    </w:p>
    <w:p w14:paraId="71A42BEF">
      <w:pPr>
        <w:keepNext w:val="0"/>
        <w:keepLines w:val="0"/>
        <w:pageBreakBefore w:val="0"/>
        <w:widowControl w:val="0"/>
        <w:kinsoku/>
        <w:wordWrap/>
        <w:overflowPunct/>
        <w:topLinePunct w:val="0"/>
        <w:bidi w:val="0"/>
        <w:snapToGrid/>
        <w:spacing w:line="480" w:lineRule="exact"/>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六、对本次招标提出询问，请按以下方式联系。</w:t>
      </w:r>
    </w:p>
    <w:p w14:paraId="522810EF">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名称：</w:t>
      </w:r>
      <w:r>
        <w:rPr>
          <w:rFonts w:hint="eastAsia" w:ascii="仿宋" w:hAnsi="仿宋" w:eastAsia="仿宋" w:cs="仿宋"/>
          <w:color w:val="auto"/>
          <w:sz w:val="28"/>
          <w:szCs w:val="28"/>
          <w:highlight w:val="none"/>
          <w:lang w:val="en-US" w:eastAsia="zh-CN"/>
        </w:rPr>
        <w:t>淮安市卫生健康委员会</w:t>
      </w:r>
    </w:p>
    <w:p w14:paraId="11E61FDF">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地址：</w:t>
      </w:r>
      <w:r>
        <w:rPr>
          <w:rFonts w:hint="eastAsia" w:ascii="仿宋" w:hAnsi="仿宋" w:eastAsia="仿宋" w:cs="仿宋"/>
          <w:color w:val="auto"/>
          <w:sz w:val="28"/>
          <w:szCs w:val="28"/>
          <w:highlight w:val="none"/>
          <w:lang w:val="en-US" w:eastAsia="zh-CN"/>
        </w:rPr>
        <w:t xml:space="preserve">淮安市清江浦区和平路3-1号 </w:t>
      </w:r>
    </w:p>
    <w:p w14:paraId="6705CA7E">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联系人：</w:t>
      </w:r>
      <w:r>
        <w:rPr>
          <w:rFonts w:hint="eastAsia" w:ascii="仿宋" w:hAnsi="仿宋" w:eastAsia="仿宋" w:cs="仿宋"/>
          <w:color w:val="auto"/>
          <w:sz w:val="28"/>
          <w:szCs w:val="28"/>
          <w:highlight w:val="none"/>
          <w:lang w:val="en-US" w:eastAsia="zh-CN"/>
        </w:rPr>
        <w:t>王主任</w:t>
      </w:r>
      <w:r>
        <w:rPr>
          <w:rFonts w:hint="eastAsia" w:ascii="仿宋" w:hAnsi="仿宋" w:eastAsia="仿宋" w:cs="仿宋"/>
          <w:color w:val="auto"/>
          <w:sz w:val="28"/>
          <w:szCs w:val="28"/>
          <w:highlight w:val="none"/>
          <w:lang w:val="en-US" w:eastAsia="en-US"/>
        </w:rPr>
        <w:t xml:space="preserve">  电话：</w:t>
      </w:r>
      <w:r>
        <w:rPr>
          <w:rFonts w:hint="eastAsia" w:ascii="仿宋" w:hAnsi="仿宋" w:eastAsia="仿宋" w:cs="仿宋"/>
          <w:color w:val="auto"/>
          <w:sz w:val="28"/>
          <w:szCs w:val="28"/>
          <w:highlight w:val="none"/>
          <w:lang w:val="en-US" w:eastAsia="zh-CN"/>
        </w:rPr>
        <w:t>0517-80831671</w:t>
      </w:r>
    </w:p>
    <w:p w14:paraId="73CCA34A">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en-US"/>
        </w:rPr>
      </w:pPr>
      <w:r>
        <w:rPr>
          <w:rFonts w:hint="eastAsia" w:ascii="仿宋" w:hAnsi="仿宋" w:eastAsia="仿宋" w:cs="仿宋"/>
          <w:color w:val="auto"/>
          <w:sz w:val="28"/>
          <w:szCs w:val="28"/>
          <w:highlight w:val="none"/>
          <w:lang w:val="en-US" w:eastAsia="en-US"/>
        </w:rPr>
        <w:t>2.采购代理机构信息</w:t>
      </w:r>
    </w:p>
    <w:p w14:paraId="0726C444">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名称：</w:t>
      </w:r>
      <w:r>
        <w:rPr>
          <w:rFonts w:hint="eastAsia" w:ascii="仿宋" w:hAnsi="仿宋" w:eastAsia="仿宋" w:cs="仿宋"/>
          <w:color w:val="auto"/>
          <w:sz w:val="28"/>
          <w:szCs w:val="28"/>
          <w:highlight w:val="none"/>
          <w:lang w:val="en-US" w:eastAsia="zh-CN"/>
        </w:rPr>
        <w:t>江苏京立资产评估咨询有限公司</w:t>
      </w:r>
    </w:p>
    <w:p w14:paraId="5BB44E77">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地址：</w:t>
      </w:r>
      <w:r>
        <w:rPr>
          <w:rFonts w:hint="eastAsia" w:ascii="仿宋" w:hAnsi="仿宋" w:eastAsia="仿宋" w:cs="仿宋"/>
          <w:color w:val="auto"/>
          <w:sz w:val="28"/>
          <w:szCs w:val="28"/>
          <w:highlight w:val="none"/>
          <w:lang w:val="en-US" w:eastAsia="zh-CN"/>
        </w:rPr>
        <w:t>江苏省南京市江北新区孵鹰大厦16楼</w:t>
      </w:r>
    </w:p>
    <w:p w14:paraId="10C906A9">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en-US"/>
        </w:rPr>
      </w:pPr>
      <w:r>
        <w:rPr>
          <w:rFonts w:hint="eastAsia" w:ascii="仿宋" w:hAnsi="仿宋" w:eastAsia="仿宋" w:cs="仿宋"/>
          <w:color w:val="auto"/>
          <w:sz w:val="28"/>
          <w:szCs w:val="28"/>
          <w:highlight w:val="none"/>
          <w:lang w:val="en-US" w:eastAsia="en-US"/>
        </w:rPr>
        <w:t>联系人：</w:t>
      </w:r>
      <w:r>
        <w:rPr>
          <w:rFonts w:hint="eastAsia" w:ascii="仿宋" w:hAnsi="仿宋" w:eastAsia="仿宋" w:cs="仿宋"/>
          <w:color w:val="auto"/>
          <w:sz w:val="28"/>
          <w:szCs w:val="28"/>
          <w:highlight w:val="none"/>
          <w:lang w:val="en-US" w:eastAsia="zh-CN"/>
        </w:rPr>
        <w:t>张敏</w:t>
      </w:r>
      <w:r>
        <w:rPr>
          <w:rFonts w:hint="eastAsia" w:ascii="仿宋" w:hAnsi="仿宋" w:eastAsia="仿宋" w:cs="仿宋"/>
          <w:color w:val="auto"/>
          <w:sz w:val="28"/>
          <w:szCs w:val="28"/>
          <w:highlight w:val="none"/>
          <w:lang w:val="en-US" w:eastAsia="en-US"/>
        </w:rPr>
        <w:t xml:space="preserve">   电话：025-52363586</w:t>
      </w:r>
    </w:p>
    <w:p w14:paraId="2E7AD74F">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3、项目联系方式</w:t>
      </w:r>
    </w:p>
    <w:p w14:paraId="046DC122">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项目联系人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张敏</w:t>
      </w:r>
    </w:p>
    <w:p w14:paraId="52FE2BF4">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en-US"/>
        </w:rPr>
        <w:t>025-52363586</w:t>
      </w:r>
    </w:p>
    <w:p w14:paraId="237E0082">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bookmarkEnd w:id="4"/>
    <w:bookmarkEnd w:id="5"/>
    <w:p w14:paraId="65175FE3">
      <w:pPr>
        <w:jc w:val="center"/>
        <w:rPr>
          <w:rFonts w:hint="eastAsia" w:ascii="仿宋" w:hAnsi="仿宋" w:eastAsia="仿宋" w:cs="仿宋"/>
          <w:b/>
          <w:bCs/>
          <w:spacing w:val="6"/>
          <w:sz w:val="44"/>
          <w:szCs w:val="44"/>
        </w:rPr>
      </w:pPr>
      <w:r>
        <w:rPr>
          <w:rFonts w:hint="eastAsia" w:ascii="仿宋" w:hAnsi="仿宋" w:eastAsia="仿宋" w:cs="仿宋"/>
          <w:b/>
          <w:color w:val="auto"/>
          <w:sz w:val="36"/>
          <w:szCs w:val="36"/>
          <w:highlight w:val="none"/>
        </w:rPr>
        <w:br w:type="page"/>
      </w:r>
      <w:r>
        <w:rPr>
          <w:rFonts w:hint="eastAsia" w:ascii="仿宋" w:hAnsi="仿宋" w:eastAsia="仿宋" w:cs="仿宋"/>
          <w:b/>
          <w:bCs/>
          <w:spacing w:val="6"/>
          <w:sz w:val="44"/>
          <w:szCs w:val="44"/>
          <w:lang w:val="en-US" w:eastAsia="zh-CN"/>
        </w:rPr>
        <w:t>标人</w:t>
      </w:r>
      <w:r>
        <w:rPr>
          <w:rFonts w:hint="eastAsia" w:ascii="仿宋" w:hAnsi="仿宋" w:eastAsia="仿宋" w:cs="仿宋"/>
          <w:b/>
          <w:bCs/>
          <w:spacing w:val="6"/>
          <w:sz w:val="44"/>
          <w:szCs w:val="44"/>
        </w:rPr>
        <w:t>基本情况登记表</w:t>
      </w:r>
    </w:p>
    <w:p w14:paraId="4965905F">
      <w:pPr>
        <w:keepNext w:val="0"/>
        <w:keepLines w:val="0"/>
        <w:pageBreakBefore w:val="0"/>
        <w:widowControl/>
        <w:kinsoku/>
        <w:wordWrap/>
        <w:overflowPunct/>
        <w:topLinePunct w:val="0"/>
        <w:autoSpaceDE/>
        <w:autoSpaceDN/>
        <w:bidi w:val="0"/>
        <w:adjustRightInd/>
        <w:snapToGrid/>
        <w:spacing w:before="78" w:line="360" w:lineRule="auto"/>
        <w:ind w:left="0"/>
        <w:jc w:val="both"/>
        <w:textAlignment w:val="auto"/>
        <w:rPr>
          <w:rFonts w:hint="eastAsia" w:ascii="仿宋" w:hAnsi="仿宋" w:eastAsia="仿宋" w:cs="仿宋"/>
          <w:sz w:val="28"/>
          <w:szCs w:val="28"/>
          <w:lang w:eastAsia="zh-CN"/>
        </w:rPr>
      </w:pPr>
      <w:r>
        <w:rPr>
          <w:rFonts w:hint="eastAsia" w:ascii="仿宋" w:hAnsi="仿宋" w:eastAsia="仿宋" w:cs="仿宋"/>
          <w:b/>
          <w:bCs/>
          <w:spacing w:val="-3"/>
          <w:sz w:val="28"/>
          <w:szCs w:val="28"/>
        </w:rPr>
        <w:t>项目名称：</w:t>
      </w:r>
    </w:p>
    <w:tbl>
      <w:tblPr>
        <w:tblStyle w:val="32"/>
        <w:tblW w:w="914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38"/>
        <w:gridCol w:w="919"/>
        <w:gridCol w:w="6587"/>
      </w:tblGrid>
      <w:tr w14:paraId="4B9FA0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144" w:type="dxa"/>
            <w:gridSpan w:val="3"/>
            <w:vAlign w:val="center"/>
          </w:tcPr>
          <w:p w14:paraId="50FDAD2D">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r>
              <w:rPr>
                <w:rFonts w:hint="eastAsia" w:cs="仿宋"/>
                <w:b/>
                <w:bCs/>
                <w:spacing w:val="-4"/>
                <w:sz w:val="28"/>
                <w:szCs w:val="28"/>
                <w:lang w:val="en-US" w:eastAsia="zh-CN"/>
              </w:rPr>
              <w:t>投标人</w:t>
            </w:r>
            <w:r>
              <w:rPr>
                <w:rFonts w:hint="eastAsia" w:ascii="仿宋" w:hAnsi="仿宋" w:eastAsia="仿宋" w:cs="仿宋"/>
                <w:b/>
                <w:bCs/>
                <w:spacing w:val="-4"/>
                <w:sz w:val="28"/>
                <w:szCs w:val="28"/>
              </w:rPr>
              <w:t>信息</w:t>
            </w:r>
          </w:p>
        </w:tc>
      </w:tr>
      <w:tr w14:paraId="706564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557" w:type="dxa"/>
            <w:gridSpan w:val="2"/>
            <w:vAlign w:val="center"/>
          </w:tcPr>
          <w:p w14:paraId="59323260">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r>
              <w:rPr>
                <w:rFonts w:hint="eastAsia" w:cs="仿宋"/>
                <w:spacing w:val="6"/>
                <w:sz w:val="28"/>
                <w:szCs w:val="28"/>
                <w:lang w:val="en-US" w:eastAsia="zh-CN"/>
              </w:rPr>
              <w:t>投标人</w:t>
            </w:r>
            <w:r>
              <w:rPr>
                <w:rFonts w:hint="eastAsia" w:ascii="仿宋" w:hAnsi="仿宋" w:eastAsia="仿宋" w:cs="仿宋"/>
                <w:spacing w:val="6"/>
                <w:sz w:val="28"/>
                <w:szCs w:val="28"/>
              </w:rPr>
              <w:t>名称</w:t>
            </w:r>
          </w:p>
        </w:tc>
        <w:tc>
          <w:tcPr>
            <w:tcW w:w="6587" w:type="dxa"/>
            <w:vAlign w:val="center"/>
          </w:tcPr>
          <w:p w14:paraId="0814BEE1">
            <w:pPr>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p>
        </w:tc>
      </w:tr>
      <w:tr w14:paraId="0517FC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557" w:type="dxa"/>
            <w:gridSpan w:val="2"/>
            <w:vAlign w:val="center"/>
          </w:tcPr>
          <w:p w14:paraId="29890527">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b/>
                <w:bCs/>
                <w:spacing w:val="-3"/>
                <w:sz w:val="28"/>
                <w:szCs w:val="28"/>
                <w:lang w:val="en-US" w:eastAsia="zh-CN"/>
              </w:rPr>
            </w:pPr>
            <w:r>
              <w:rPr>
                <w:rFonts w:hint="eastAsia" w:ascii="仿宋" w:hAnsi="仿宋" w:eastAsia="仿宋" w:cs="仿宋"/>
                <w:spacing w:val="8"/>
                <w:sz w:val="28"/>
                <w:szCs w:val="28"/>
              </w:rPr>
              <w:t>统一社会信用代码</w:t>
            </w:r>
          </w:p>
        </w:tc>
        <w:tc>
          <w:tcPr>
            <w:tcW w:w="6587" w:type="dxa"/>
            <w:vAlign w:val="center"/>
          </w:tcPr>
          <w:p w14:paraId="5798D880">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b/>
                <w:bCs/>
                <w:spacing w:val="-3"/>
                <w:sz w:val="28"/>
                <w:szCs w:val="28"/>
                <w:lang w:val="en-US" w:eastAsia="zh-CN"/>
              </w:rPr>
            </w:pPr>
          </w:p>
        </w:tc>
      </w:tr>
      <w:tr w14:paraId="066B90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144" w:type="dxa"/>
            <w:gridSpan w:val="3"/>
            <w:vAlign w:val="center"/>
          </w:tcPr>
          <w:p w14:paraId="53242875">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r>
              <w:rPr>
                <w:rFonts w:hint="eastAsia" w:cs="仿宋"/>
                <w:b/>
                <w:bCs/>
                <w:spacing w:val="-4"/>
                <w:sz w:val="28"/>
                <w:szCs w:val="28"/>
                <w:lang w:val="en-US" w:eastAsia="zh-CN"/>
              </w:rPr>
              <w:t>投标</w:t>
            </w:r>
            <w:r>
              <w:rPr>
                <w:rFonts w:hint="eastAsia" w:ascii="仿宋" w:hAnsi="仿宋" w:eastAsia="仿宋" w:cs="仿宋"/>
                <w:b/>
                <w:bCs/>
                <w:spacing w:val="-3"/>
                <w:sz w:val="28"/>
                <w:szCs w:val="28"/>
              </w:rPr>
              <w:t>联系人信息</w:t>
            </w:r>
          </w:p>
        </w:tc>
      </w:tr>
      <w:tr w14:paraId="251AFB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638" w:type="dxa"/>
            <w:vAlign w:val="center"/>
          </w:tcPr>
          <w:p w14:paraId="6F1B2141">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lang w:eastAsia="zh-CN"/>
              </w:rPr>
            </w:pPr>
            <w:r>
              <w:rPr>
                <w:rFonts w:hint="eastAsia" w:ascii="仿宋" w:hAnsi="仿宋" w:eastAsia="仿宋" w:cs="仿宋"/>
                <w:spacing w:val="4"/>
                <w:sz w:val="28"/>
                <w:szCs w:val="28"/>
                <w:lang w:val="en-US" w:eastAsia="zh-CN"/>
              </w:rPr>
              <w:t>联系人</w:t>
            </w:r>
          </w:p>
        </w:tc>
        <w:tc>
          <w:tcPr>
            <w:tcW w:w="7506" w:type="dxa"/>
            <w:gridSpan w:val="2"/>
            <w:vAlign w:val="center"/>
          </w:tcPr>
          <w:p w14:paraId="26764A1D">
            <w:pPr>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p>
        </w:tc>
      </w:tr>
      <w:tr w14:paraId="283B8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638" w:type="dxa"/>
            <w:vAlign w:val="center"/>
          </w:tcPr>
          <w:p w14:paraId="42AB32A3">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r>
              <w:rPr>
                <w:rFonts w:hint="eastAsia" w:ascii="仿宋" w:hAnsi="仿宋" w:eastAsia="仿宋" w:cs="仿宋"/>
                <w:spacing w:val="-8"/>
                <w:sz w:val="28"/>
                <w:szCs w:val="28"/>
                <w:lang w:val="en-US" w:eastAsia="zh-CN"/>
              </w:rPr>
              <w:t>联系</w:t>
            </w:r>
            <w:r>
              <w:rPr>
                <w:rFonts w:hint="eastAsia" w:ascii="仿宋" w:hAnsi="仿宋" w:eastAsia="仿宋" w:cs="仿宋"/>
                <w:spacing w:val="-8"/>
                <w:sz w:val="28"/>
                <w:szCs w:val="28"/>
              </w:rPr>
              <w:t>电话</w:t>
            </w:r>
          </w:p>
        </w:tc>
        <w:tc>
          <w:tcPr>
            <w:tcW w:w="7506" w:type="dxa"/>
            <w:gridSpan w:val="2"/>
            <w:vAlign w:val="center"/>
          </w:tcPr>
          <w:p w14:paraId="26688DD3">
            <w:pPr>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p>
        </w:tc>
      </w:tr>
      <w:tr w14:paraId="1006A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638" w:type="dxa"/>
            <w:vAlign w:val="center"/>
          </w:tcPr>
          <w:p w14:paraId="3E7D0FEE">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r>
              <w:rPr>
                <w:rFonts w:hint="eastAsia" w:ascii="仿宋" w:hAnsi="仿宋" w:eastAsia="仿宋" w:cs="仿宋"/>
                <w:spacing w:val="1"/>
                <w:sz w:val="28"/>
                <w:szCs w:val="28"/>
              </w:rPr>
              <w:t>电子邮箱</w:t>
            </w:r>
          </w:p>
        </w:tc>
        <w:tc>
          <w:tcPr>
            <w:tcW w:w="7506" w:type="dxa"/>
            <w:gridSpan w:val="2"/>
            <w:vAlign w:val="center"/>
          </w:tcPr>
          <w:p w14:paraId="1AF81630">
            <w:pPr>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rPr>
            </w:pPr>
          </w:p>
        </w:tc>
      </w:tr>
      <w:tr w14:paraId="7B8CAE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7" w:hRule="atLeast"/>
          <w:jc w:val="center"/>
        </w:trPr>
        <w:tc>
          <w:tcPr>
            <w:tcW w:w="9144" w:type="dxa"/>
            <w:gridSpan w:val="3"/>
            <w:vAlign w:val="center"/>
          </w:tcPr>
          <w:p w14:paraId="40B39EF4">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right"/>
              <w:textAlignment w:val="auto"/>
              <w:rPr>
                <w:rFonts w:hint="eastAsia" w:ascii="仿宋" w:hAnsi="仿宋" w:eastAsia="仿宋" w:cs="仿宋"/>
                <w:sz w:val="28"/>
                <w:szCs w:val="28"/>
              </w:rPr>
            </w:pPr>
            <w:r>
              <w:rPr>
                <w:rFonts w:hint="eastAsia" w:ascii="仿宋" w:hAnsi="仿宋" w:eastAsia="仿宋" w:cs="仿宋"/>
                <w:spacing w:val="10"/>
                <w:sz w:val="28"/>
                <w:szCs w:val="28"/>
                <w:lang w:val="en-US" w:eastAsia="zh-CN"/>
              </w:rPr>
              <w:t>投标人</w:t>
            </w:r>
            <w:r>
              <w:rPr>
                <w:rFonts w:hint="eastAsia" w:ascii="仿宋" w:hAnsi="仿宋" w:eastAsia="仿宋" w:cs="仿宋"/>
                <w:spacing w:val="10"/>
                <w:sz w:val="28"/>
                <w:szCs w:val="28"/>
              </w:rPr>
              <w:t>:（盖</w:t>
            </w:r>
            <w:r>
              <w:rPr>
                <w:rFonts w:hint="eastAsia" w:ascii="仿宋" w:hAnsi="仿宋" w:eastAsia="仿宋" w:cs="仿宋"/>
                <w:spacing w:val="6"/>
                <w:sz w:val="28"/>
                <w:szCs w:val="28"/>
              </w:rPr>
              <w:t>章）</w:t>
            </w:r>
          </w:p>
          <w:p w14:paraId="7C809014">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right"/>
              <w:textAlignment w:val="auto"/>
              <w:rPr>
                <w:rFonts w:hint="eastAsia" w:ascii="仿宋" w:hAnsi="仿宋" w:eastAsia="仿宋" w:cs="仿宋"/>
                <w:spacing w:val="1"/>
                <w:sz w:val="28"/>
                <w:szCs w:val="28"/>
              </w:rPr>
            </w:pPr>
            <w:r>
              <w:rPr>
                <w:rFonts w:hint="eastAsia" w:ascii="仿宋" w:hAnsi="仿宋" w:eastAsia="仿宋" w:cs="仿宋"/>
                <w:spacing w:val="10"/>
                <w:sz w:val="28"/>
                <w:szCs w:val="28"/>
              </w:rPr>
              <w:t>法定代表人</w:t>
            </w:r>
            <w:r>
              <w:rPr>
                <w:rFonts w:hint="eastAsia" w:ascii="仿宋" w:hAnsi="仿宋" w:eastAsia="仿宋" w:cs="仿宋"/>
                <w:spacing w:val="-52"/>
                <w:w w:val="97"/>
                <w:sz w:val="28"/>
                <w:szCs w:val="28"/>
              </w:rPr>
              <w:t>：（</w:t>
            </w:r>
            <w:r>
              <w:rPr>
                <w:rFonts w:hint="eastAsia" w:ascii="仿宋" w:hAnsi="仿宋" w:eastAsia="仿宋" w:cs="仿宋"/>
                <w:spacing w:val="10"/>
                <w:sz w:val="28"/>
                <w:szCs w:val="28"/>
              </w:rPr>
              <w:t>签字或盖章）</w:t>
            </w:r>
            <w:r>
              <w:rPr>
                <w:rFonts w:hint="eastAsia" w:ascii="仿宋" w:hAnsi="仿宋" w:eastAsia="仿宋" w:cs="仿宋"/>
                <w:spacing w:val="1"/>
                <w:sz w:val="28"/>
                <w:szCs w:val="28"/>
              </w:rPr>
              <w:t xml:space="preserve"> </w:t>
            </w:r>
          </w:p>
          <w:p w14:paraId="5338CC5B">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right"/>
              <w:textAlignment w:val="auto"/>
              <w:rPr>
                <w:rFonts w:hint="eastAsia" w:ascii="仿宋" w:hAnsi="仿宋" w:eastAsia="仿宋" w:cs="仿宋"/>
                <w:sz w:val="28"/>
                <w:szCs w:val="28"/>
              </w:rPr>
            </w:pPr>
            <w:r>
              <w:rPr>
                <w:rFonts w:hint="eastAsia" w:ascii="仿宋" w:hAnsi="仿宋" w:eastAsia="仿宋" w:cs="仿宋"/>
                <w:spacing w:val="-6"/>
                <w:sz w:val="28"/>
                <w:szCs w:val="28"/>
              </w:rPr>
              <w:t>日期：</w:t>
            </w:r>
            <w:r>
              <w:rPr>
                <w:rFonts w:hint="eastAsia" w:ascii="仿宋" w:hAnsi="仿宋" w:eastAsia="仿宋" w:cs="仿宋"/>
                <w:spacing w:val="12"/>
                <w:sz w:val="28"/>
                <w:szCs w:val="28"/>
              </w:rPr>
              <w:t xml:space="preserve">   </w:t>
            </w:r>
            <w:r>
              <w:rPr>
                <w:rFonts w:hint="eastAsia" w:ascii="仿宋" w:hAnsi="仿宋" w:eastAsia="仿宋" w:cs="仿宋"/>
                <w:spacing w:val="-6"/>
                <w:sz w:val="28"/>
                <w:szCs w:val="28"/>
              </w:rPr>
              <w:t>年</w:t>
            </w:r>
            <w:r>
              <w:rPr>
                <w:rFonts w:hint="eastAsia" w:ascii="仿宋" w:hAnsi="仿宋" w:eastAsia="仿宋" w:cs="仿宋"/>
                <w:spacing w:val="10"/>
                <w:sz w:val="28"/>
                <w:szCs w:val="28"/>
              </w:rPr>
              <w:t xml:space="preserve">   </w:t>
            </w:r>
            <w:r>
              <w:rPr>
                <w:rFonts w:hint="eastAsia" w:ascii="仿宋" w:hAnsi="仿宋" w:eastAsia="仿宋" w:cs="仿宋"/>
                <w:spacing w:val="-6"/>
                <w:sz w:val="28"/>
                <w:szCs w:val="28"/>
              </w:rPr>
              <w:t>月</w:t>
            </w:r>
            <w:r>
              <w:rPr>
                <w:rFonts w:hint="eastAsia" w:ascii="仿宋" w:hAnsi="仿宋" w:eastAsia="仿宋" w:cs="仿宋"/>
                <w:spacing w:val="21"/>
                <w:sz w:val="28"/>
                <w:szCs w:val="28"/>
              </w:rPr>
              <w:t xml:space="preserve">   </w:t>
            </w:r>
            <w:r>
              <w:rPr>
                <w:rFonts w:hint="eastAsia" w:ascii="仿宋" w:hAnsi="仿宋" w:eastAsia="仿宋" w:cs="仿宋"/>
                <w:spacing w:val="-6"/>
                <w:sz w:val="28"/>
                <w:szCs w:val="28"/>
              </w:rPr>
              <w:t>日</w:t>
            </w:r>
          </w:p>
        </w:tc>
      </w:tr>
    </w:tbl>
    <w:p w14:paraId="38D4EBF8">
      <w:pPr>
        <w:rPr>
          <w:rFonts w:hint="eastAsia" w:ascii="仿宋" w:hAnsi="仿宋" w:eastAsia="仿宋"/>
          <w:b/>
          <w:bCs/>
          <w:sz w:val="36"/>
          <w:szCs w:val="36"/>
          <w:highlight w:val="none"/>
        </w:rPr>
      </w:pPr>
      <w:r>
        <w:rPr>
          <w:rFonts w:hint="eastAsia" w:ascii="仿宋" w:hAnsi="仿宋" w:eastAsia="仿宋"/>
          <w:b/>
          <w:bCs/>
          <w:sz w:val="36"/>
          <w:szCs w:val="36"/>
          <w:highlight w:val="none"/>
        </w:rPr>
        <w:br w:type="page"/>
      </w:r>
    </w:p>
    <w:p w14:paraId="59703D66">
      <w:pPr>
        <w:rPr>
          <w:rFonts w:ascii="仿宋" w:hAnsi="仿宋" w:eastAsia="仿宋" w:cs="仿宋"/>
          <w:b/>
          <w:color w:val="auto"/>
          <w:sz w:val="36"/>
          <w:szCs w:val="36"/>
          <w:highlight w:val="none"/>
        </w:rPr>
      </w:pPr>
    </w:p>
    <w:p w14:paraId="22217AB8">
      <w:pPr>
        <w:spacing w:line="520" w:lineRule="exact"/>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第二章  投标人须知</w:t>
      </w:r>
    </w:p>
    <w:p w14:paraId="757B41BF">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一、总则</w:t>
      </w:r>
    </w:p>
    <w:p w14:paraId="6CE53E00">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1.适用范围</w:t>
      </w:r>
    </w:p>
    <w:p w14:paraId="10F4F62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本招标文件仅适用于本次</w:t>
      </w:r>
      <w:r>
        <w:rPr>
          <w:rFonts w:hint="eastAsia" w:ascii="仿宋" w:hAnsi="仿宋" w:eastAsia="仿宋" w:cs="仿宋"/>
          <w:color w:val="auto"/>
          <w:sz w:val="28"/>
          <w:szCs w:val="28"/>
          <w:highlight w:val="none"/>
          <w:lang w:eastAsia="zh-CN"/>
        </w:rPr>
        <w:t>招标公告</w:t>
      </w:r>
      <w:r>
        <w:rPr>
          <w:rFonts w:hint="eastAsia" w:ascii="仿宋" w:hAnsi="仿宋" w:eastAsia="仿宋" w:cs="仿宋"/>
          <w:color w:val="auto"/>
          <w:sz w:val="28"/>
          <w:szCs w:val="28"/>
          <w:highlight w:val="none"/>
        </w:rPr>
        <w:t>中所述项目的采购。</w:t>
      </w:r>
    </w:p>
    <w:p w14:paraId="3AF2B5CD">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2.合格的投标人</w:t>
      </w:r>
    </w:p>
    <w:p w14:paraId="7B0FB3FC">
      <w:pPr>
        <w:keepNext w:val="0"/>
        <w:keepLines w:val="0"/>
        <w:pageBreakBefore w:val="0"/>
        <w:kinsoku/>
        <w:wordWrap/>
        <w:overflowPunct/>
        <w:topLinePunct w:val="0"/>
        <w:bidi w:val="0"/>
        <w:snapToGrid/>
        <w:spacing w:line="500" w:lineRule="exact"/>
        <w:ind w:firstLine="555"/>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 满足第一章</w:t>
      </w:r>
      <w:r>
        <w:rPr>
          <w:rFonts w:hint="eastAsia" w:ascii="仿宋" w:hAnsi="仿宋" w:eastAsia="仿宋" w:cs="仿宋"/>
          <w:color w:val="auto"/>
          <w:sz w:val="28"/>
          <w:szCs w:val="28"/>
          <w:highlight w:val="none"/>
          <w:lang w:eastAsia="zh-CN"/>
        </w:rPr>
        <w:t>招标公告</w:t>
      </w:r>
      <w:r>
        <w:rPr>
          <w:rFonts w:hint="eastAsia" w:ascii="仿宋" w:hAnsi="仿宋" w:eastAsia="仿宋" w:cs="仿宋"/>
          <w:color w:val="auto"/>
          <w:sz w:val="28"/>
          <w:szCs w:val="28"/>
          <w:highlight w:val="none"/>
        </w:rPr>
        <w:t xml:space="preserve">中投标人资格要求的规定。 </w:t>
      </w:r>
    </w:p>
    <w:p w14:paraId="504409DB">
      <w:pPr>
        <w:keepNext w:val="0"/>
        <w:keepLines w:val="0"/>
        <w:pageBreakBefore w:val="0"/>
        <w:kinsoku/>
        <w:wordWrap/>
        <w:overflowPunct/>
        <w:topLinePunct w:val="0"/>
        <w:bidi w:val="0"/>
        <w:snapToGrid/>
        <w:spacing w:line="500" w:lineRule="exact"/>
        <w:ind w:firstLine="555"/>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 满足招标文件中实质性条款的规定。</w:t>
      </w:r>
    </w:p>
    <w:p w14:paraId="734692EF">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3.适用法律</w:t>
      </w:r>
    </w:p>
    <w:p w14:paraId="52B0A1A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 《中华人民共和国政府采购法》、《中华人民共和国政府采购法实施条例》、《政府采购货物和服务招标投标管理办法》等有关法律、规章和规定等。</w:t>
      </w:r>
    </w:p>
    <w:p w14:paraId="4852170C">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4.投标费用</w:t>
      </w:r>
    </w:p>
    <w:p w14:paraId="4194CA5D">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4.1</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应自行承担所有与参加</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有关的费用。不论</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的结果如何，</w:t>
      </w:r>
      <w:r>
        <w:rPr>
          <w:rFonts w:hint="eastAsia" w:ascii="仿宋" w:hAnsi="仿宋" w:eastAsia="仿宋" w:cs="仿宋"/>
          <w:color w:val="auto"/>
          <w:sz w:val="28"/>
          <w:szCs w:val="28"/>
          <w:highlight w:val="none"/>
          <w:lang w:eastAsia="zh-CN"/>
        </w:rPr>
        <w:t>江苏京立资产评估咨询有限公司</w:t>
      </w:r>
      <w:r>
        <w:rPr>
          <w:rFonts w:hint="eastAsia" w:ascii="仿宋" w:hAnsi="仿宋" w:eastAsia="仿宋" w:cs="仿宋"/>
          <w:color w:val="auto"/>
          <w:sz w:val="28"/>
          <w:szCs w:val="28"/>
          <w:highlight w:val="none"/>
        </w:rPr>
        <w:t>（以下简称采购代理机构）和</w:t>
      </w:r>
      <w:r>
        <w:rPr>
          <w:rFonts w:hint="eastAsia" w:ascii="仿宋" w:hAnsi="仿宋" w:eastAsia="仿宋" w:cs="仿宋"/>
          <w:color w:val="auto"/>
          <w:sz w:val="28"/>
          <w:szCs w:val="28"/>
          <w:highlight w:val="none"/>
          <w:lang w:eastAsia="zh-CN"/>
        </w:rPr>
        <w:t>淮安市卫生健康委员会</w:t>
      </w:r>
      <w:r>
        <w:rPr>
          <w:rFonts w:hint="eastAsia" w:ascii="仿宋" w:hAnsi="仿宋" w:eastAsia="仿宋" w:cs="仿宋"/>
          <w:color w:val="auto"/>
          <w:sz w:val="28"/>
          <w:szCs w:val="28"/>
          <w:highlight w:val="none"/>
        </w:rPr>
        <w:t>（以下简称采购人）在任何情况下均无义务和责任承担这些费用</w:t>
      </w:r>
      <w:r>
        <w:rPr>
          <w:rFonts w:hint="eastAsia" w:ascii="仿宋" w:hAnsi="仿宋" w:eastAsia="仿宋" w:cs="仿宋"/>
          <w:color w:val="auto"/>
          <w:sz w:val="28"/>
          <w:szCs w:val="28"/>
          <w:highlight w:val="none"/>
          <w:lang w:val="en-US" w:eastAsia="zh-CN"/>
        </w:rPr>
        <w:t>；招标及项目实施过程中所发生的一切相关服务费用，均由中标人承担。具体费用组成，投标人须在开标前自行向采购代理机构咨询。并将该部分成本纳入整体报价中，采购人不再就此支付任何额外费用。中标人须在中标通知书发出前向招标代理机构缴清费用。</w:t>
      </w:r>
    </w:p>
    <w:p w14:paraId="52F3C76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.2 本项目由</w:t>
      </w:r>
      <w:r>
        <w:rPr>
          <w:rFonts w:hint="eastAsia" w:ascii="仿宋" w:hAnsi="仿宋" w:eastAsia="仿宋" w:cs="仿宋"/>
          <w:color w:val="auto"/>
          <w:sz w:val="28"/>
          <w:szCs w:val="28"/>
          <w:highlight w:val="none"/>
          <w:lang w:eastAsia="zh-CN"/>
        </w:rPr>
        <w:t>江苏京立资产评估咨询有限公司</w:t>
      </w:r>
      <w:r>
        <w:rPr>
          <w:rFonts w:hint="eastAsia" w:ascii="仿宋" w:hAnsi="仿宋" w:eastAsia="仿宋" w:cs="仿宋"/>
          <w:color w:val="auto"/>
          <w:sz w:val="28"/>
          <w:szCs w:val="28"/>
          <w:highlight w:val="none"/>
        </w:rPr>
        <w:t>协助采购人作了前期咨询工作。因此各投标人在报价时必须将咨询费用包含在投标报价中，不需单独列项计取。</w:t>
      </w:r>
      <w:r>
        <w:rPr>
          <w:rFonts w:hint="eastAsia" w:ascii="仿宋" w:hAnsi="仿宋" w:eastAsia="仿宋" w:cs="仿宋"/>
          <w:color w:val="auto"/>
          <w:sz w:val="28"/>
          <w:szCs w:val="28"/>
          <w:highlight w:val="none"/>
          <w:lang w:eastAsia="zh-CN"/>
        </w:rPr>
        <w:t>代理费参照计价格【2002】1980号文</w:t>
      </w:r>
      <w:r>
        <w:rPr>
          <w:rFonts w:hint="eastAsia" w:ascii="仿宋" w:hAnsi="仿宋" w:eastAsia="仿宋" w:cs="仿宋"/>
          <w:color w:val="auto"/>
          <w:sz w:val="28"/>
          <w:szCs w:val="28"/>
          <w:highlight w:val="none"/>
          <w:lang w:val="en-US" w:eastAsia="zh-CN"/>
        </w:rPr>
        <w:t>收费标准的50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计</w:t>
      </w:r>
      <w:r>
        <w:rPr>
          <w:rFonts w:hint="eastAsia" w:ascii="仿宋" w:hAnsi="仿宋" w:eastAsia="仿宋" w:cs="仿宋"/>
          <w:color w:val="auto"/>
          <w:sz w:val="28"/>
          <w:szCs w:val="28"/>
          <w:highlight w:val="none"/>
          <w:lang w:eastAsia="zh-CN"/>
        </w:rPr>
        <w:t>取</w:t>
      </w:r>
      <w:r>
        <w:rPr>
          <w:rFonts w:hint="eastAsia" w:ascii="仿宋" w:hAnsi="仿宋" w:eastAsia="仿宋" w:cs="仿宋"/>
          <w:color w:val="auto"/>
          <w:sz w:val="28"/>
          <w:szCs w:val="28"/>
          <w:highlight w:val="none"/>
          <w:lang w:val="en-US" w:eastAsia="zh-CN"/>
        </w:rPr>
        <w:t>。其他产生费用按实际发生收取，中标人必须在中标通知书发出前向代理机构一次性缴纳。</w:t>
      </w:r>
    </w:p>
    <w:p w14:paraId="2A5AD8EF">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二、招标文件</w:t>
      </w:r>
    </w:p>
    <w:p w14:paraId="69DE160F">
      <w:pPr>
        <w:keepNext w:val="0"/>
        <w:keepLines w:val="0"/>
        <w:pageBreakBefore w:val="0"/>
        <w:kinsoku/>
        <w:wordWrap/>
        <w:overflowPunct/>
        <w:topLinePunct w:val="0"/>
        <w:bidi w:val="0"/>
        <w:snapToGrid/>
        <w:spacing w:line="500" w:lineRule="exac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5.招标文件由以下部分组成</w:t>
      </w:r>
      <w:r>
        <w:rPr>
          <w:rFonts w:hint="eastAsia" w:ascii="仿宋" w:hAnsi="仿宋" w:eastAsia="仿宋" w:cs="仿宋"/>
          <w:color w:val="auto"/>
          <w:sz w:val="28"/>
          <w:szCs w:val="28"/>
          <w:highlight w:val="none"/>
          <w:lang w:eastAsia="zh-CN"/>
        </w:rPr>
        <w:t>：</w:t>
      </w:r>
    </w:p>
    <w:p w14:paraId="69916EE5">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5.1</w:t>
      </w:r>
      <w:r>
        <w:rPr>
          <w:rFonts w:hint="eastAsia" w:ascii="仿宋" w:hAnsi="仿宋" w:eastAsia="仿宋" w:cs="仿宋"/>
          <w:color w:val="auto"/>
          <w:sz w:val="28"/>
          <w:szCs w:val="28"/>
          <w:highlight w:val="none"/>
          <w:lang w:eastAsia="zh-CN"/>
        </w:rPr>
        <w:t>招标公告</w:t>
      </w:r>
    </w:p>
    <w:p w14:paraId="724474D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5.2投标人须知</w:t>
      </w:r>
    </w:p>
    <w:p w14:paraId="757DE34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5.3评标标准</w:t>
      </w:r>
    </w:p>
    <w:p w14:paraId="4FCA09E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5.4合同格式及条款</w:t>
      </w:r>
    </w:p>
    <w:p w14:paraId="55BC580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5.5项目采购需求</w:t>
      </w:r>
    </w:p>
    <w:p w14:paraId="5D08D0A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5.6投标文件格式</w:t>
      </w:r>
    </w:p>
    <w:p w14:paraId="7E3A2E14">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6.招标文件的澄清</w:t>
      </w:r>
    </w:p>
    <w:p w14:paraId="05A27D4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6.1任何要求对招标文件进行澄清的投标人，均应在投标截止时间十日前通过以书面形式通知采购人（时间以采购人接收书面文件日为准，递交文件时须提供投标人法定代表人资格证明（提供法定代表人资格证明原件）或法定代表人授权委托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人对投标截止时间前十五日收到的任何澄清要求将以书面形式予以答复。由于投标人所留联系方式有问题而导致采购人或采购代理机构无法通知的，其责任由投标人自行承担（逾期递交对招标文件要求进行澄清的采购人将不予收理）。</w:t>
      </w:r>
    </w:p>
    <w:p w14:paraId="22515804">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7.招标文件的更正或补充</w:t>
      </w:r>
    </w:p>
    <w:p w14:paraId="33174F7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7.1在投标截止时间十五日前，采购人或采购代理机构可主动或在解答投标人提出的澄清问题时对招标文件用更正公告的方式进行修正。</w:t>
      </w:r>
    </w:p>
    <w:p w14:paraId="6E45FF5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对招标文件的更正将在本招标项目招标公告发布的同一媒介进行公告。【请报名参加本项目的投标人随时关注网站信息，由于投标人未及时关注最新项目信息动态的，其后果和责任由投标人自行承担】。更正公告将作为招标文件的组成部分，对所有参加本次投标的投标人都具有约束力。</w:t>
      </w:r>
    </w:p>
    <w:p w14:paraId="57DADC2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7.3为使投标人有足够的时间按招标文件的更正要求修正投标文件，采购代理机构有权按照相关法定的要求推迟投标截止时间和开标日期。 </w:t>
      </w:r>
    </w:p>
    <w:p w14:paraId="5AD9799D">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三、投标文件的编制</w:t>
      </w:r>
    </w:p>
    <w:p w14:paraId="213B866F">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8.投标文件的语言及度量衡</w:t>
      </w:r>
    </w:p>
    <w:p w14:paraId="6293DA8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8.1投标文件以及投标人与采购代理机构之间的所有书面往来均应使用简体中文书写。</w:t>
      </w:r>
    </w:p>
    <w:p w14:paraId="12E7670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8.2除招标文件中另有规定外，投标文件所使用的计量单位均应用国家法定计量单位。</w:t>
      </w:r>
    </w:p>
    <w:p w14:paraId="0C8040EA">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9.投标文件的编制</w:t>
      </w:r>
    </w:p>
    <w:p w14:paraId="5325877D">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9.1投标人编写的投标文件应按招标文件第六章“投标文件格式”中的要求进行编写。</w:t>
      </w:r>
    </w:p>
    <w:p w14:paraId="78938834">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10.开标一览表</w:t>
      </w:r>
    </w:p>
    <w:p w14:paraId="4EBA72B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10.1投标人必须按照招标文件中提供的开标一览表的规定格式完整、清晰、正确填写,不得自行增减内容。</w:t>
      </w:r>
    </w:p>
    <w:p w14:paraId="5F375F0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10.2开标一览表中不得填报有选择性报价方案，表中内容应与投标文件中的内容完全一致，如不一致的，以开标一览表内容为准。</w:t>
      </w:r>
    </w:p>
    <w:p w14:paraId="7D765AB9">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11.投标报价</w:t>
      </w:r>
    </w:p>
    <w:p w14:paraId="62E8F3A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11.1本项目采用总承包方式，</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报价内容应包含为</w:t>
      </w:r>
      <w:r>
        <w:rPr>
          <w:rFonts w:hint="eastAsia" w:ascii="仿宋" w:hAnsi="仿宋" w:eastAsia="仿宋" w:cs="仿宋"/>
          <w:color w:val="auto"/>
          <w:sz w:val="28"/>
          <w:szCs w:val="28"/>
          <w:highlight w:val="none"/>
          <w:lang w:val="en-US" w:eastAsia="zh-CN"/>
        </w:rPr>
        <w:t>供货综合单价</w:t>
      </w:r>
      <w:r>
        <w:rPr>
          <w:rFonts w:hint="eastAsia" w:ascii="仿宋" w:hAnsi="仿宋" w:eastAsia="仿宋" w:cs="仿宋"/>
          <w:color w:val="auto"/>
          <w:sz w:val="28"/>
          <w:szCs w:val="28"/>
          <w:highlight w:val="none"/>
        </w:rPr>
        <w:t>包括但不限于全部</w:t>
      </w:r>
      <w:r>
        <w:rPr>
          <w:rFonts w:hint="eastAsia" w:ascii="仿宋" w:hAnsi="仿宋" w:eastAsia="仿宋" w:cs="仿宋"/>
          <w:color w:val="auto"/>
          <w:sz w:val="28"/>
          <w:szCs w:val="28"/>
          <w:highlight w:val="none"/>
          <w:lang w:val="en-US" w:eastAsia="zh-CN"/>
        </w:rPr>
        <w:t>货物</w:t>
      </w:r>
      <w:r>
        <w:rPr>
          <w:rFonts w:hint="eastAsia" w:ascii="仿宋" w:hAnsi="仿宋" w:eastAsia="仿宋" w:cs="仿宋"/>
          <w:color w:val="auto"/>
          <w:sz w:val="28"/>
          <w:szCs w:val="28"/>
          <w:highlight w:val="none"/>
        </w:rPr>
        <w:t>的价格、人员工资、设备使用、车辆运输、利润、利息、税金、不可预见费等一切费用，除中标价外，采购单位不再支付其他任何费用。</w:t>
      </w:r>
    </w:p>
    <w:p w14:paraId="15CBEF9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11.2 投标人的任何错漏、优惠、竞争性报价不得作为减轻责任、减少服务、增加收费、降低质量的理由。</w:t>
      </w:r>
    </w:p>
    <w:p w14:paraId="00CF866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11.3采购人及采购代理机构不接受备选的投标方案或有选择的报价。</w:t>
      </w:r>
    </w:p>
    <w:p w14:paraId="6393219D">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11.4投标报价应以人民币为货币单位。</w:t>
      </w:r>
    </w:p>
    <w:p w14:paraId="2D0D1092">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11.5本项目对为中标人的人投标文件中的技术成果不给予经济补偿。</w:t>
      </w:r>
    </w:p>
    <w:p w14:paraId="3F125B15">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11.6</w:t>
      </w:r>
      <w:r>
        <w:rPr>
          <w:rFonts w:hint="eastAsia" w:ascii="仿宋" w:hAnsi="仿宋" w:eastAsia="仿宋" w:cs="仿宋"/>
          <w:color w:val="auto"/>
          <w:sz w:val="28"/>
          <w:szCs w:val="28"/>
          <w:highlight w:val="none"/>
          <w:lang w:eastAsia="zh-CN"/>
        </w:rPr>
        <w:t>异常低价处理</w:t>
      </w:r>
    </w:p>
    <w:p w14:paraId="657E66BC">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（1）根据《关于推动解决政府采购异常低价问题的通知》（财库〔2026〕2号）规定：</w:t>
      </w:r>
    </w:p>
    <w:p w14:paraId="556FC22F">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（一）评审过程中出现下列情形之一的，评审委员会应当启动异常低价投标（响应）审查程序：</w:t>
      </w:r>
    </w:p>
    <w:p w14:paraId="6215B1D2">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①投标（响应）报价低于全部通过符合性审查投标人投标（响应）报价平均值</w:t>
      </w:r>
      <w:r>
        <w:rPr>
          <w:rFonts w:hint="eastAsia" w:ascii="仿宋" w:hAnsi="仿宋" w:eastAsia="仿宋" w:cs="仿宋"/>
          <w:color w:val="auto"/>
          <w:sz w:val="28"/>
          <w:szCs w:val="28"/>
          <w:highlight w:val="none"/>
          <w:lang w:val="en-US" w:eastAsia="zh-CN"/>
        </w:rPr>
        <w:t>50</w:t>
      </w:r>
      <w:r>
        <w:rPr>
          <w:rFonts w:hint="eastAsia" w:ascii="仿宋" w:hAnsi="仿宋" w:eastAsia="仿宋" w:cs="仿宋"/>
          <w:color w:val="auto"/>
          <w:sz w:val="28"/>
          <w:szCs w:val="28"/>
          <w:highlight w:val="none"/>
          <w:lang w:eastAsia="zh-CN"/>
        </w:rPr>
        <w:t>%的，即投标（响应）报价&lt;全部通过符合性审查投标人投标（响应）报价平均值×</w:t>
      </w:r>
      <w:r>
        <w:rPr>
          <w:rFonts w:hint="eastAsia" w:ascii="仿宋" w:hAnsi="仿宋" w:eastAsia="仿宋" w:cs="仿宋"/>
          <w:color w:val="auto"/>
          <w:sz w:val="28"/>
          <w:szCs w:val="28"/>
          <w:highlight w:val="none"/>
          <w:lang w:val="en-US" w:eastAsia="zh-CN"/>
        </w:rPr>
        <w:t>50</w:t>
      </w:r>
      <w:r>
        <w:rPr>
          <w:rFonts w:hint="eastAsia" w:ascii="仿宋" w:hAnsi="仿宋" w:eastAsia="仿宋" w:cs="仿宋"/>
          <w:color w:val="auto"/>
          <w:sz w:val="28"/>
          <w:szCs w:val="28"/>
          <w:highlight w:val="none"/>
          <w:lang w:eastAsia="zh-CN"/>
        </w:rPr>
        <w:t xml:space="preserve">%； </w:t>
      </w:r>
    </w:p>
    <w:p w14:paraId="3287ECAC">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②投标（响应）报价低于通过符合性审查的次低报价投标人投标（响应）报价</w:t>
      </w:r>
      <w:r>
        <w:rPr>
          <w:rFonts w:hint="eastAsia" w:ascii="仿宋" w:hAnsi="仿宋" w:eastAsia="仿宋" w:cs="仿宋"/>
          <w:color w:val="auto"/>
          <w:sz w:val="28"/>
          <w:szCs w:val="28"/>
          <w:highlight w:val="none"/>
          <w:lang w:val="en-US" w:eastAsia="zh-CN"/>
        </w:rPr>
        <w:t>50</w:t>
      </w:r>
      <w:r>
        <w:rPr>
          <w:rFonts w:hint="eastAsia" w:ascii="仿宋" w:hAnsi="仿宋" w:eastAsia="仿宋" w:cs="仿宋"/>
          <w:color w:val="auto"/>
          <w:sz w:val="28"/>
          <w:szCs w:val="28"/>
          <w:highlight w:val="none"/>
          <w:lang w:eastAsia="zh-CN"/>
        </w:rPr>
        <w:t>%的，即投标（响应）报价&lt;通过符合性审查的次低报价投标人投标（响应）报价×</w:t>
      </w:r>
      <w:r>
        <w:rPr>
          <w:rFonts w:hint="eastAsia" w:ascii="仿宋" w:hAnsi="仿宋" w:eastAsia="仿宋" w:cs="仿宋"/>
          <w:color w:val="auto"/>
          <w:sz w:val="28"/>
          <w:szCs w:val="28"/>
          <w:highlight w:val="none"/>
          <w:lang w:val="en-US" w:eastAsia="zh-CN"/>
        </w:rPr>
        <w:t>50</w:t>
      </w:r>
      <w:r>
        <w:rPr>
          <w:rFonts w:hint="eastAsia" w:ascii="仿宋" w:hAnsi="仿宋" w:eastAsia="仿宋" w:cs="仿宋"/>
          <w:color w:val="auto"/>
          <w:sz w:val="28"/>
          <w:szCs w:val="28"/>
          <w:highlight w:val="none"/>
          <w:lang w:eastAsia="zh-CN"/>
        </w:rPr>
        <w:t xml:space="preserve">%； </w:t>
      </w:r>
    </w:p>
    <w:p w14:paraId="68829852">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③投标（响应）报价低于采购项目最高限价</w:t>
      </w:r>
      <w:r>
        <w:rPr>
          <w:rFonts w:hint="eastAsia" w:ascii="仿宋" w:hAnsi="仿宋" w:eastAsia="仿宋" w:cs="仿宋"/>
          <w:color w:val="auto"/>
          <w:sz w:val="28"/>
          <w:szCs w:val="28"/>
          <w:highlight w:val="none"/>
          <w:lang w:val="en-US" w:eastAsia="zh-CN"/>
        </w:rPr>
        <w:t>45</w:t>
      </w:r>
      <w:r>
        <w:rPr>
          <w:rFonts w:hint="eastAsia" w:ascii="仿宋" w:hAnsi="仿宋" w:eastAsia="仿宋" w:cs="仿宋"/>
          <w:color w:val="auto"/>
          <w:sz w:val="28"/>
          <w:szCs w:val="28"/>
          <w:highlight w:val="none"/>
          <w:lang w:eastAsia="zh-CN"/>
        </w:rPr>
        <w:t>%的，即投标（响应）报价&lt;采购项目最高限价×</w:t>
      </w:r>
      <w:r>
        <w:rPr>
          <w:rFonts w:hint="eastAsia" w:ascii="仿宋" w:hAnsi="仿宋" w:eastAsia="仿宋" w:cs="仿宋"/>
          <w:color w:val="auto"/>
          <w:sz w:val="28"/>
          <w:szCs w:val="28"/>
          <w:highlight w:val="none"/>
          <w:lang w:val="en-US" w:eastAsia="zh-CN"/>
        </w:rPr>
        <w:t>45</w:t>
      </w:r>
      <w:r>
        <w:rPr>
          <w:rFonts w:hint="eastAsia" w:ascii="仿宋" w:hAnsi="仿宋" w:eastAsia="仿宋" w:cs="仿宋"/>
          <w:color w:val="auto"/>
          <w:sz w:val="28"/>
          <w:szCs w:val="28"/>
          <w:highlight w:val="none"/>
          <w:lang w:eastAsia="zh-CN"/>
        </w:rPr>
        <w:t>%；</w:t>
      </w:r>
    </w:p>
    <w:p w14:paraId="6F4CD789">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④评审委员会基于专业判断，认为投标人报价过低，有可能影响产品质量或者不能诚信履约的其他情形。</w:t>
      </w:r>
    </w:p>
    <w:p w14:paraId="52808A30">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评审委员会启动异常低价投标（响应）审查后，应当要求相关投标人在评标现场合理的时间内提供项目具体成本测算等与报价合理性相关的书面说明及相关的证明材料，对投标（响应）价格作出解释。由评审委员会结合同类产品在主要电商平台的价格、该行业当地薪资水平等情况，依据专业经验对投标人报价合理性进行判断。如果投标（响应）投标人不提供书面说明、证明材料，或者提供的书面说明、证明材料不能证明其报价合理性的，应当将其作为无效投标（响应）处理。审查相关情况应当在评审报告中记录。</w:t>
      </w:r>
    </w:p>
    <w:p w14:paraId="5873E46C">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12.技术要求响应偏离</w:t>
      </w:r>
    </w:p>
    <w:p w14:paraId="73F16FA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12.1投标人应对招标文件中的技术要求逐项作出响应或偏离，否则该投标将被拒绝。</w:t>
      </w:r>
    </w:p>
    <w:p w14:paraId="76D469DC">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13.服务承诺</w:t>
      </w:r>
    </w:p>
    <w:p w14:paraId="50FC245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13.1投标人的服务承诺不能低于招标文件中对于服务的要求。</w:t>
      </w:r>
    </w:p>
    <w:p w14:paraId="1BBC45E6">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14.投标保证金</w:t>
      </w:r>
    </w:p>
    <w:p w14:paraId="337CCDD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本项目不收取投标保证金。</w:t>
      </w:r>
    </w:p>
    <w:p w14:paraId="78C03EB0">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15.投标有效期</w:t>
      </w:r>
    </w:p>
    <w:p w14:paraId="06D75CF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15.1投标有效期为从开标之日起计算的九十天。投标有效期比规定短的将被视为非响应投标而予以拒绝。</w:t>
      </w:r>
    </w:p>
    <w:p w14:paraId="0E66257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15.2在特殊情况下，采购代理机构于原投标有效期满之前，可向投标人提出延长投标有效期的要求，这种要求与答复均应采用书面形式。投标人可以拒绝接受这一要求而放弃投标。同意延长的投标人既不能要求也不允许修改其投标文件，受投标有效期约束的所有权利与义务均延长至新的有效期。</w:t>
      </w:r>
    </w:p>
    <w:p w14:paraId="3769BD22">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16.投标文件份数和签署</w:t>
      </w:r>
    </w:p>
    <w:p w14:paraId="6C22ABD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16.1投标人应严格按照招标文件编制一式</w:t>
      </w:r>
      <w:r>
        <w:rPr>
          <w:rFonts w:hint="eastAsia" w:ascii="仿宋" w:hAnsi="仿宋" w:eastAsia="仿宋" w:cs="仿宋"/>
          <w:color w:val="auto"/>
          <w:sz w:val="28"/>
          <w:szCs w:val="28"/>
          <w:highlight w:val="none"/>
          <w:lang w:val="en-US" w:eastAsia="zh-CN"/>
        </w:rPr>
        <w:t>叁</w:t>
      </w:r>
      <w:r>
        <w:rPr>
          <w:rFonts w:hint="eastAsia" w:ascii="仿宋" w:hAnsi="仿宋" w:eastAsia="仿宋" w:cs="仿宋"/>
          <w:color w:val="auto"/>
          <w:sz w:val="28"/>
          <w:szCs w:val="28"/>
          <w:highlight w:val="none"/>
        </w:rPr>
        <w:t>份投标文件（包括</w:t>
      </w:r>
      <w:r>
        <w:rPr>
          <w:rFonts w:hint="eastAsia" w:ascii="仿宋" w:hAnsi="仿宋" w:eastAsia="仿宋" w:cs="仿宋"/>
          <w:b/>
          <w:bCs/>
          <w:color w:val="auto"/>
          <w:sz w:val="28"/>
          <w:szCs w:val="28"/>
          <w:highlight w:val="none"/>
        </w:rPr>
        <w:t>壹份正本和</w:t>
      </w:r>
      <w:r>
        <w:rPr>
          <w:rFonts w:hint="eastAsia" w:ascii="仿宋" w:hAnsi="仿宋" w:eastAsia="仿宋" w:cs="仿宋"/>
          <w:b/>
          <w:bCs/>
          <w:color w:val="auto"/>
          <w:sz w:val="28"/>
          <w:szCs w:val="28"/>
          <w:highlight w:val="none"/>
          <w:lang w:val="en-US" w:eastAsia="zh-CN"/>
        </w:rPr>
        <w:t>肆</w:t>
      </w:r>
      <w:r>
        <w:rPr>
          <w:rFonts w:hint="eastAsia" w:ascii="仿宋" w:hAnsi="仿宋" w:eastAsia="仿宋" w:cs="仿宋"/>
          <w:b/>
          <w:bCs/>
          <w:color w:val="auto"/>
          <w:sz w:val="28"/>
          <w:szCs w:val="28"/>
          <w:highlight w:val="none"/>
        </w:rPr>
        <w:t>份副本</w:t>
      </w:r>
      <w:r>
        <w:rPr>
          <w:rFonts w:hint="eastAsia" w:ascii="仿宋" w:hAnsi="仿宋" w:eastAsia="仿宋" w:cs="仿宋"/>
          <w:color w:val="auto"/>
          <w:sz w:val="28"/>
          <w:szCs w:val="28"/>
          <w:highlight w:val="none"/>
        </w:rPr>
        <w:t>），每份投标文件必须清楚标明“正本”或“副本”字样。一旦正本和副本不符，以正本为准。</w:t>
      </w:r>
      <w:r>
        <w:rPr>
          <w:rFonts w:hint="eastAsia" w:ascii="仿宋" w:hAnsi="仿宋" w:eastAsia="仿宋" w:cs="仿宋"/>
          <w:b/>
          <w:bCs/>
          <w:color w:val="auto"/>
          <w:sz w:val="28"/>
          <w:szCs w:val="28"/>
          <w:highlight w:val="none"/>
        </w:rPr>
        <w:t>装订方式为左侧胶贴（胶装）平本装订，不得以活页方式递交，否则作为无效标处理。</w:t>
      </w:r>
    </w:p>
    <w:p w14:paraId="1881518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16.2投标文件正本中，除招标文件规定的可提交复印件外，其他文件均须提供原件，文字材料需打印。投标文件的正本须经投标人法定代表人或其委托受托人签字</w:t>
      </w:r>
      <w:r>
        <w:rPr>
          <w:rFonts w:hint="eastAsia" w:ascii="仿宋" w:hAnsi="仿宋" w:eastAsia="仿宋" w:cs="仿宋"/>
          <w:color w:val="auto"/>
          <w:sz w:val="28"/>
          <w:szCs w:val="28"/>
          <w:highlight w:val="none"/>
          <w:lang w:val="en-US" w:eastAsia="zh-CN"/>
        </w:rPr>
        <w:t>或盖章</w:t>
      </w:r>
      <w:r>
        <w:rPr>
          <w:rFonts w:hint="eastAsia" w:ascii="仿宋" w:hAnsi="仿宋" w:eastAsia="仿宋" w:cs="仿宋"/>
          <w:color w:val="auto"/>
          <w:sz w:val="28"/>
          <w:szCs w:val="28"/>
          <w:highlight w:val="none"/>
        </w:rPr>
        <w:t>（用不褪色墨水书写）和加盖投标人公章。本招标文件所表述的公章是指法定名称印章，不包括合同专用章、业务专用章等形式的业务专用章。</w:t>
      </w:r>
    </w:p>
    <w:p w14:paraId="3719CC6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16.3本招标文件所表述的公章是指刻有投标人法定名称的印章，不包括合同、财务、税务、发票等形式的业务专用章。</w:t>
      </w:r>
    </w:p>
    <w:p w14:paraId="1299F8FE">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四、投标文件的递交</w:t>
      </w:r>
    </w:p>
    <w:p w14:paraId="1DFA4803">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17.投标文件被拒绝接收的情形</w:t>
      </w:r>
    </w:p>
    <w:p w14:paraId="6B2E172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17.1在招标文件规定的投标截止时间后递交的投标文件。</w:t>
      </w:r>
    </w:p>
    <w:p w14:paraId="0B5F85E4">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18.投标文件的修改和撤回</w:t>
      </w:r>
    </w:p>
    <w:p w14:paraId="15A576B2">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18.1投标人在上传投标文件后可以对其修改或撤回，但这种修改和撤回，必须在规定的投标截止时间前。</w:t>
      </w:r>
    </w:p>
    <w:p w14:paraId="6FFCB06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18.2投标人不得在投标截止时间以后修改投标文件。</w:t>
      </w:r>
    </w:p>
    <w:p w14:paraId="7AE7DF0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18.3投标人不得在投标截止时间起至投标有效期满前撤回投标文件。</w:t>
      </w:r>
    </w:p>
    <w:p w14:paraId="27855C3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18.4采购人可以按招标文件规定，通过修改招标文件酌情延长投标截止时间。在此情况下，投标人的所有权利和义务以及受制的截止日期均应以延长后新的截止日期为准。</w:t>
      </w:r>
    </w:p>
    <w:p w14:paraId="2A30BEC1">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19.迟交的投标文件</w:t>
      </w:r>
    </w:p>
    <w:p w14:paraId="01511A4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19.1采购代理机构拒绝接收在其规定的投标截止时间后递交的任何投标文件。</w:t>
      </w:r>
    </w:p>
    <w:p w14:paraId="03576912">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bookmarkStart w:id="6" w:name="_Toc162083530"/>
      <w:r>
        <w:rPr>
          <w:rFonts w:hint="eastAsia" w:ascii="仿宋" w:hAnsi="仿宋" w:eastAsia="仿宋" w:cs="仿宋"/>
          <w:b/>
          <w:color w:val="auto"/>
          <w:sz w:val="32"/>
          <w:szCs w:val="32"/>
          <w:highlight w:val="none"/>
        </w:rPr>
        <w:t>五、开标及评标</w:t>
      </w:r>
    </w:p>
    <w:p w14:paraId="6FCA32B0">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20.开标</w:t>
      </w:r>
    </w:p>
    <w:p w14:paraId="7060960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20.1采购代理机构将在</w:t>
      </w:r>
      <w:r>
        <w:rPr>
          <w:rFonts w:hint="eastAsia" w:ascii="仿宋" w:hAnsi="仿宋" w:eastAsia="仿宋" w:cs="仿宋"/>
          <w:color w:val="auto"/>
          <w:sz w:val="28"/>
          <w:szCs w:val="28"/>
          <w:highlight w:val="none"/>
          <w:lang w:eastAsia="zh-CN"/>
        </w:rPr>
        <w:t>招标公告</w:t>
      </w:r>
      <w:r>
        <w:rPr>
          <w:rFonts w:hint="eastAsia" w:ascii="仿宋" w:hAnsi="仿宋" w:eastAsia="仿宋" w:cs="仿宋"/>
          <w:color w:val="auto"/>
          <w:sz w:val="28"/>
          <w:szCs w:val="28"/>
          <w:highlight w:val="none"/>
        </w:rPr>
        <w:t>中规定的时间和地点组织公开开标。采购人代表、投标人应委派代表准时参加，参加开标的投标人代表需签到以证明其出席。</w:t>
      </w:r>
    </w:p>
    <w:p w14:paraId="495AF895">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20.2开标时，由采购代理机构当众宣读每份投标文件中“开标一览表”的各项内容，以及采购代理机构认为合适的其他详细内容。</w:t>
      </w:r>
    </w:p>
    <w:p w14:paraId="2BAA53C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20.3开标一览表内容与投标报价表内容不一致的，一律以开标一览表内容为准。</w:t>
      </w:r>
    </w:p>
    <w:p w14:paraId="21E445F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20.4投标截止时间结束后参加投标的投标人不足三家情况的，除采购任务取消情形外，</w:t>
      </w:r>
      <w:bookmarkEnd w:id="6"/>
      <w:r>
        <w:rPr>
          <w:rFonts w:hint="eastAsia" w:ascii="仿宋" w:hAnsi="仿宋" w:eastAsia="仿宋" w:cs="仿宋"/>
          <w:color w:val="auto"/>
          <w:sz w:val="28"/>
          <w:szCs w:val="28"/>
          <w:highlight w:val="none"/>
        </w:rPr>
        <w:t>按财政部令第87号第四十三条条款进行处理。</w:t>
      </w:r>
    </w:p>
    <w:p w14:paraId="0D143CF1">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21.评标</w:t>
      </w:r>
    </w:p>
    <w:p w14:paraId="01C9EAEC">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21.1评标组织</w:t>
      </w:r>
    </w:p>
    <w:p w14:paraId="6A3E5041">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.1.1评标工作由采购代理机构负责组织，具体评标事务由依法组建的评标委员会负责，并独立履行</w:t>
      </w:r>
      <w:r>
        <w:rPr>
          <w:rFonts w:hint="eastAsia" w:ascii="仿宋" w:hAnsi="仿宋" w:eastAsia="仿宋" w:cs="仿宋"/>
          <w:color w:val="auto"/>
          <w:sz w:val="28"/>
          <w:szCs w:val="28"/>
          <w:highlight w:val="none"/>
        </w:rPr>
        <w:t>下列职责</w:t>
      </w:r>
      <w:r>
        <w:rPr>
          <w:rFonts w:hint="eastAsia" w:ascii="仿宋" w:hAnsi="仿宋" w:eastAsia="仿宋" w:cs="仿宋"/>
          <w:color w:val="auto"/>
          <w:sz w:val="28"/>
          <w:szCs w:val="28"/>
          <w:highlight w:val="none"/>
          <w:lang w:eastAsia="zh-CN"/>
        </w:rPr>
        <w:t>：</w:t>
      </w:r>
    </w:p>
    <w:p w14:paraId="5C732FD5">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4DBB160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172A4DB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799F8C5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（4）确定中标候选人名单，根据采购人委托协议直接确定中标人；</w:t>
      </w:r>
    </w:p>
    <w:p w14:paraId="0C3078B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（5）向采购人、财政部门报告评标中发现的违法行为。</w:t>
      </w:r>
    </w:p>
    <w:p w14:paraId="6D584E84">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bCs/>
          <w:color w:val="auto"/>
          <w:sz w:val="28"/>
          <w:szCs w:val="28"/>
          <w:highlight w:val="none"/>
          <w:lang w:val="zh-CN"/>
        </w:rPr>
        <w:t>2</w:t>
      </w:r>
      <w:r>
        <w:rPr>
          <w:rFonts w:hint="eastAsia" w:ascii="仿宋" w:hAnsi="仿宋" w:eastAsia="仿宋" w:cs="仿宋"/>
          <w:bCs/>
          <w:color w:val="auto"/>
          <w:sz w:val="28"/>
          <w:szCs w:val="28"/>
          <w:highlight w:val="none"/>
        </w:rPr>
        <w:t>1</w:t>
      </w:r>
      <w:r>
        <w:rPr>
          <w:rFonts w:hint="eastAsia" w:ascii="仿宋" w:hAnsi="仿宋" w:eastAsia="仿宋" w:cs="仿宋"/>
          <w:bCs/>
          <w:color w:val="auto"/>
          <w:sz w:val="28"/>
          <w:szCs w:val="28"/>
          <w:highlight w:val="none"/>
          <w:lang w:val="zh-CN"/>
        </w:rPr>
        <w:t xml:space="preserve">.1.2 </w:t>
      </w:r>
      <w:r>
        <w:rPr>
          <w:rFonts w:hint="eastAsia" w:ascii="仿宋" w:hAnsi="仿宋" w:eastAsia="仿宋" w:cs="仿宋"/>
          <w:color w:val="auto"/>
          <w:sz w:val="28"/>
          <w:szCs w:val="28"/>
          <w:highlight w:val="none"/>
          <w:lang w:val="zh-CN"/>
        </w:rPr>
        <w:t>评标委员会由采购人代表和有关技术、经济等方面的专家组成，独立开展评审工作。</w:t>
      </w:r>
    </w:p>
    <w:p w14:paraId="5EAD4F9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21.2评标程序</w:t>
      </w:r>
    </w:p>
    <w:p w14:paraId="73CA6D4C">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21.2.1投标文件的资格审查。</w:t>
      </w:r>
    </w:p>
    <w:p w14:paraId="02AED7A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21.2.1.1采购人或采购代理机构</w:t>
      </w:r>
      <w:r>
        <w:rPr>
          <w:rFonts w:hint="eastAsia" w:ascii="仿宋" w:hAnsi="仿宋" w:eastAsia="仿宋" w:cs="仿宋"/>
          <w:color w:val="auto"/>
          <w:sz w:val="28"/>
          <w:szCs w:val="28"/>
          <w:highlight w:val="none"/>
          <w:lang w:val="en-US" w:eastAsia="zh-CN"/>
        </w:rPr>
        <w:t>或采购人委托的评标委员会</w:t>
      </w:r>
      <w:r>
        <w:rPr>
          <w:rFonts w:hint="eastAsia" w:ascii="仿宋" w:hAnsi="仿宋" w:eastAsia="仿宋" w:cs="仿宋"/>
          <w:color w:val="auto"/>
          <w:sz w:val="28"/>
          <w:szCs w:val="28"/>
          <w:highlight w:val="none"/>
        </w:rPr>
        <w:t>将依法对投标人的资格进行审查。</w:t>
      </w:r>
    </w:p>
    <w:p w14:paraId="343E44B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.2.1.2资格性审查：依据法律法规和招标文件的规定，对投标文件中的资格证明文件进行审查，以确定投标投标人是否具备投标资格。</w:t>
      </w:r>
    </w:p>
    <w:p w14:paraId="3623F33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.2.1.3 在进行资格性审查的同时，将在“信用中国”网站、“中国政府采购网”对投标人是否被列入失信被执行人、重大税收违法案件当事人名单、政府采购严重违法失信行为记录名单的情况进行查询，以确定投标人是否具备投标资格。</w:t>
      </w:r>
    </w:p>
    <w:p w14:paraId="4CFBA3C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 xml:space="preserve">.2.1.4 </w:t>
      </w:r>
      <w:r>
        <w:rPr>
          <w:rFonts w:hint="eastAsia" w:ascii="仿宋" w:hAnsi="仿宋" w:eastAsia="仿宋" w:cs="仿宋"/>
          <w:color w:val="auto"/>
          <w:kern w:val="0"/>
          <w:sz w:val="28"/>
          <w:szCs w:val="28"/>
          <w:highlight w:val="none"/>
          <w:lang w:val="zh-CN"/>
        </w:rPr>
        <w:t>投标文件有下列情况之一的，在资格性审查时按照无效投标处理：</w:t>
      </w:r>
    </w:p>
    <w:p w14:paraId="4721C84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w:t>
      </w: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zh-CN"/>
        </w:rPr>
        <w:t>）不具备招标文件中规定的资格要求的；</w:t>
      </w:r>
    </w:p>
    <w:p w14:paraId="29BED4A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w:t>
      </w: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zh-CN"/>
        </w:rPr>
        <w:t>）</w:t>
      </w:r>
      <w:r>
        <w:rPr>
          <w:rFonts w:hint="eastAsia" w:ascii="仿宋" w:hAnsi="仿宋" w:eastAsia="仿宋" w:cs="仿宋"/>
          <w:color w:val="auto"/>
          <w:sz w:val="28"/>
          <w:szCs w:val="28"/>
          <w:highlight w:val="none"/>
        </w:rPr>
        <w:t>投标人被“信用中国”网站、“中国政府采购网”列入失信被执行人、重大税收违法案件当事人名单、政府采购严重违法失信行为记录名单。</w:t>
      </w:r>
    </w:p>
    <w:p w14:paraId="51B00CA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21.2.2投标文件符合性审查</w:t>
      </w:r>
    </w:p>
    <w:p w14:paraId="2976293C">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2</w:t>
      </w: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zh-CN"/>
        </w:rPr>
        <w:t>.2.2.1评委会将依据法律法规和招标文件的规定，对投标文件的有效性、完整性和对招标文件的响应程度进行审查，以确定是否对招标文件的实质性要求作出响应。</w:t>
      </w:r>
    </w:p>
    <w:p w14:paraId="2E2E4FF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zh-CN"/>
        </w:rPr>
        <w:t>2</w:t>
      </w: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zh-CN"/>
        </w:rPr>
        <w:t>.2.2.2 实质性要求是指本招标文件中用带星号（“★”）的商务和技术要求。</w:t>
      </w:r>
    </w:p>
    <w:p w14:paraId="6F14655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2</w:t>
      </w: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zh-CN"/>
        </w:rPr>
        <w:t>.2.2.3 如果投标文件实质上没有响应招标文件的要求，评委会将予以拒绝，投标人不得通过修改或撤销不合要求的偏离或保留而使其投标成为实质性响应的投标。</w:t>
      </w:r>
    </w:p>
    <w:p w14:paraId="5D28B402">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color w:val="auto"/>
          <w:sz w:val="28"/>
          <w:szCs w:val="28"/>
          <w:highlight w:val="none"/>
        </w:rPr>
        <w:t>21.2.2.4</w:t>
      </w:r>
      <w:r>
        <w:rPr>
          <w:rFonts w:hint="eastAsia" w:ascii="仿宋" w:hAnsi="仿宋" w:eastAsia="仿宋" w:cs="仿宋"/>
          <w:bCs/>
          <w:color w:val="auto"/>
          <w:sz w:val="28"/>
          <w:szCs w:val="28"/>
          <w:highlight w:val="none"/>
        </w:rPr>
        <w:t>评委会将对确定为实质性响应的投标进行进一步审核，看其是否有计算上或累加上的算术错误，修正错误的原则如下</w:t>
      </w:r>
      <w:r>
        <w:rPr>
          <w:rFonts w:hint="eastAsia" w:ascii="仿宋" w:hAnsi="仿宋" w:eastAsia="仿宋" w:cs="仿宋"/>
          <w:bCs/>
          <w:color w:val="auto"/>
          <w:sz w:val="28"/>
          <w:szCs w:val="28"/>
          <w:highlight w:val="none"/>
          <w:lang w:eastAsia="zh-CN"/>
        </w:rPr>
        <w:t>：</w:t>
      </w:r>
    </w:p>
    <w:p w14:paraId="1C14240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（1）投标文件中开标一览表内容与投标文件中相应内容不一致的，以开标一览表为准。</w:t>
      </w:r>
    </w:p>
    <w:p w14:paraId="3E4D135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（2）大写金额和小写金额不一致的，以大写金额为准。</w:t>
      </w:r>
    </w:p>
    <w:p w14:paraId="58C8DB2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（3）单价金额小数点或者百分比有明显错位的，以开标一览表的总价为准，并修改单价。</w:t>
      </w:r>
    </w:p>
    <w:p w14:paraId="33DB199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（4）总价金额与按单价汇总金额不一致的，以单价金额计算结果为准。</w:t>
      </w:r>
    </w:p>
    <w:p w14:paraId="6C8C40A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同时出现两种以上错误的，按照前款规定的顺序修正。</w:t>
      </w:r>
    </w:p>
    <w:p w14:paraId="4B8BC5C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评委会将按上述修正错误的方法调整投标文件中的投标报价，调整后的价格应对投标人具有约束力。如果投标人不确认签字，其投标无效。</w:t>
      </w:r>
    </w:p>
    <w:p w14:paraId="7790811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color w:val="auto"/>
          <w:sz w:val="28"/>
          <w:szCs w:val="28"/>
          <w:highlight w:val="none"/>
        </w:rPr>
        <w:t>21.2.2.5对投标文件中含义不明确、同类问题表述不一致或者明显文字错误的内容，评委会可以要求投标人作出必要的澄清、说明或者补正。投标人的澄清、说明、补正应当采用书面形式，由其授权代表签字，但不得超出投标文件的范围或者改变投标文件的实质性内容。</w:t>
      </w:r>
    </w:p>
    <w:p w14:paraId="58DB9B8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21.2.2.6采用最低评标价法的采购项目，提供相同品牌产品的不同投标人参加同一合同项下投标的，以其中通过资格审查、符合性审查且报价最低的参加评标；报价相同的，由评标委员会通过随机抽取的方式确定一个参加评标的投标人，其他投标无效。</w:t>
      </w:r>
    </w:p>
    <w:p w14:paraId="74B134E2">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通过随机抽取的方式确定一个中标候选人，其他同品牌投标人不作为中标候选人。</w:t>
      </w:r>
    </w:p>
    <w:p w14:paraId="71C5609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非单一产品采购项目，招标文件中将载明其中的核心产品。多家投标人提供的核心产品品牌相同的，按前两款规定处理。</w:t>
      </w:r>
    </w:p>
    <w:p w14:paraId="09CDF36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bCs/>
          <w:color w:val="auto"/>
          <w:sz w:val="28"/>
          <w:szCs w:val="28"/>
          <w:highlight w:val="none"/>
        </w:rPr>
        <w:t>21.2.2.7</w:t>
      </w:r>
      <w:r>
        <w:rPr>
          <w:rFonts w:hint="eastAsia" w:ascii="仿宋" w:hAnsi="仿宋" w:eastAsia="仿宋" w:cs="仿宋"/>
          <w:color w:val="auto"/>
          <w:kern w:val="0"/>
          <w:sz w:val="28"/>
          <w:szCs w:val="28"/>
          <w:highlight w:val="none"/>
          <w:lang w:val="zh-CN"/>
        </w:rPr>
        <w:t>投标文件有下列情况之一的，在符合性审查时按照无效投标处理</w:t>
      </w:r>
      <w:r>
        <w:rPr>
          <w:rFonts w:hint="eastAsia" w:ascii="仿宋" w:hAnsi="仿宋" w:eastAsia="仿宋" w:cs="仿宋"/>
          <w:color w:val="auto"/>
          <w:sz w:val="28"/>
          <w:szCs w:val="28"/>
          <w:highlight w:val="none"/>
          <w:lang w:val="zh-CN"/>
        </w:rPr>
        <w:t>：</w:t>
      </w:r>
    </w:p>
    <w:p w14:paraId="3AD3A122">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（1）</w:t>
      </w:r>
      <w:r>
        <w:rPr>
          <w:rFonts w:hint="eastAsia" w:ascii="仿宋" w:hAnsi="仿宋" w:eastAsia="仿宋" w:cs="仿宋"/>
          <w:color w:val="auto"/>
          <w:kern w:val="0"/>
          <w:sz w:val="28"/>
          <w:szCs w:val="28"/>
          <w:highlight w:val="none"/>
        </w:rPr>
        <w:t>未按照招标文件规定要求签署</w:t>
      </w:r>
      <w:r>
        <w:rPr>
          <w:rFonts w:hint="eastAsia" w:ascii="仿宋" w:hAnsi="仿宋" w:eastAsia="仿宋" w:cs="仿宋"/>
          <w:color w:val="auto"/>
          <w:kern w:val="0"/>
          <w:sz w:val="28"/>
          <w:szCs w:val="28"/>
          <w:highlight w:val="none"/>
          <w:lang w:val="zh-CN"/>
        </w:rPr>
        <w:t>、盖章、</w:t>
      </w:r>
      <w:r>
        <w:rPr>
          <w:rFonts w:hint="eastAsia" w:ascii="仿宋" w:hAnsi="仿宋" w:eastAsia="仿宋" w:cs="仿宋"/>
          <w:color w:val="auto"/>
          <w:kern w:val="0"/>
          <w:sz w:val="28"/>
          <w:szCs w:val="28"/>
          <w:highlight w:val="none"/>
        </w:rPr>
        <w:t>密封</w:t>
      </w:r>
      <w:r>
        <w:rPr>
          <w:rFonts w:hint="eastAsia" w:ascii="仿宋" w:hAnsi="仿宋" w:eastAsia="仿宋" w:cs="仿宋"/>
          <w:color w:val="auto"/>
          <w:kern w:val="0"/>
          <w:sz w:val="28"/>
          <w:szCs w:val="28"/>
          <w:highlight w:val="none"/>
          <w:lang w:val="zh-CN"/>
        </w:rPr>
        <w:t>的；</w:t>
      </w:r>
    </w:p>
    <w:p w14:paraId="141CD056">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（2）投标总价超出招标文件规定的预算金额或者最高限价的；</w:t>
      </w:r>
    </w:p>
    <w:p w14:paraId="40C9C134">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（3）不同投标人的投标文件由同一单位或者个人编制；</w:t>
      </w:r>
    </w:p>
    <w:p w14:paraId="01608C19">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（4）不同投标人委托同一单位或者个人办理投标事宜；</w:t>
      </w:r>
    </w:p>
    <w:p w14:paraId="14BC1F2F">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（5）不同投标人的投标文件载明的项目管理成员或者联系人员为同一人；</w:t>
      </w:r>
    </w:p>
    <w:p w14:paraId="62EAD6C5">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（6）不同投标人的投标文件异常一致或者投标报价呈规律性差异；</w:t>
      </w:r>
    </w:p>
    <w:p w14:paraId="1D70337C">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（7）不同投标人的投标文件相互混装；</w:t>
      </w:r>
    </w:p>
    <w:p w14:paraId="0638A59E">
      <w:pPr>
        <w:keepNext w:val="0"/>
        <w:keepLines w:val="0"/>
        <w:pageBreakBefore w:val="0"/>
        <w:kinsoku/>
        <w:wordWrap/>
        <w:overflowPunct/>
        <w:topLinePunct w:val="0"/>
        <w:bidi w:val="0"/>
        <w:snapToGrid/>
        <w:spacing w:line="500" w:lineRule="exact"/>
        <w:ind w:firstLine="435"/>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val="zh-CN"/>
        </w:rPr>
        <w:t>）投标文件含有采购人不能接受的附加条件的；</w:t>
      </w:r>
    </w:p>
    <w:p w14:paraId="76531D54">
      <w:pPr>
        <w:keepNext w:val="0"/>
        <w:keepLines w:val="0"/>
        <w:pageBreakBefore w:val="0"/>
        <w:kinsoku/>
        <w:wordWrap/>
        <w:overflowPunct/>
        <w:topLinePunct w:val="0"/>
        <w:bidi w:val="0"/>
        <w:snapToGrid/>
        <w:spacing w:line="500" w:lineRule="exact"/>
        <w:ind w:firstLine="435"/>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val="zh-CN"/>
        </w:rPr>
        <w:t>）评标委员会认为投标人的报价明显低于其他通过符合性审查投标人的报价，有可能影响产品质量或者不能诚信履约的，未在评标现场合理的时间内提供书面说明或相关证明材料，不能证明其报价合理的；</w:t>
      </w:r>
    </w:p>
    <w:p w14:paraId="1072692D">
      <w:pPr>
        <w:keepNext w:val="0"/>
        <w:keepLines w:val="0"/>
        <w:pageBreakBefore w:val="0"/>
        <w:kinsoku/>
        <w:wordWrap/>
        <w:overflowPunct/>
        <w:topLinePunct w:val="0"/>
        <w:bidi w:val="0"/>
        <w:snapToGrid/>
        <w:spacing w:line="500" w:lineRule="exact"/>
        <w:ind w:firstLine="435"/>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（1</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zh-CN"/>
        </w:rPr>
        <w:t>）不符合法律、法规和招标文件规定的其他无效情形；</w:t>
      </w:r>
    </w:p>
    <w:p w14:paraId="59DF2029">
      <w:pPr>
        <w:keepNext w:val="0"/>
        <w:keepLines w:val="0"/>
        <w:pageBreakBefore w:val="0"/>
        <w:kinsoku/>
        <w:wordWrap/>
        <w:overflowPunct/>
        <w:topLinePunct w:val="0"/>
        <w:bidi w:val="0"/>
        <w:snapToGrid/>
        <w:spacing w:line="500" w:lineRule="exact"/>
        <w:ind w:firstLine="435"/>
        <w:textAlignment w:val="auto"/>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（11）不符合招标文件中规定的其他实质性要求和条件的【本招标文件中用带星号（“★”）的商务和技术要求】；</w:t>
      </w:r>
    </w:p>
    <w:p w14:paraId="52ECE301">
      <w:pPr>
        <w:keepNext w:val="0"/>
        <w:keepLines w:val="0"/>
        <w:pageBreakBefore w:val="0"/>
        <w:kinsoku/>
        <w:wordWrap/>
        <w:overflowPunct/>
        <w:topLinePunct w:val="0"/>
        <w:bidi w:val="0"/>
        <w:snapToGrid/>
        <w:spacing w:line="500" w:lineRule="exact"/>
        <w:ind w:firstLine="435"/>
        <w:textAlignment w:val="auto"/>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（12）</w:t>
      </w:r>
      <w:r>
        <w:rPr>
          <w:rFonts w:hint="eastAsia" w:ascii="仿宋" w:hAnsi="仿宋" w:eastAsia="仿宋" w:cs="仿宋"/>
          <w:color w:val="auto"/>
          <w:sz w:val="28"/>
          <w:szCs w:val="28"/>
          <w:highlight w:val="none"/>
        </w:rPr>
        <w:t>未按照“采购需求”中要求提供承诺或证明材料的</w:t>
      </w:r>
      <w:r>
        <w:rPr>
          <w:rFonts w:hint="eastAsia" w:ascii="仿宋" w:hAnsi="仿宋" w:eastAsia="仿宋" w:cs="仿宋"/>
          <w:color w:val="auto"/>
          <w:sz w:val="28"/>
          <w:szCs w:val="28"/>
          <w:highlight w:val="none"/>
          <w:lang w:val="zh-CN"/>
        </w:rPr>
        <w:t>。</w:t>
      </w:r>
    </w:p>
    <w:p w14:paraId="46B8CE78">
      <w:pPr>
        <w:keepNext w:val="0"/>
        <w:keepLines w:val="0"/>
        <w:pageBreakBefore w:val="0"/>
        <w:kinsoku/>
        <w:wordWrap/>
        <w:overflowPunct/>
        <w:topLinePunct w:val="0"/>
        <w:bidi w:val="0"/>
        <w:snapToGrid/>
        <w:spacing w:line="500" w:lineRule="exact"/>
        <w:ind w:firstLine="435"/>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zh-CN"/>
        </w:rPr>
        <w:t>评标委员会认为</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val="zh-CN"/>
        </w:rPr>
        <w:t>的报价属于《关于推动解决政府采购异常低价问题的通知》（财库〔2026〕2号）异常低价情形的</w:t>
      </w:r>
      <w:r>
        <w:rPr>
          <w:rFonts w:hint="eastAsia" w:ascii="仿宋" w:hAnsi="仿宋" w:eastAsia="仿宋" w:cs="仿宋"/>
          <w:color w:val="auto"/>
          <w:sz w:val="28"/>
          <w:szCs w:val="28"/>
          <w:highlight w:val="none"/>
          <w:lang w:eastAsia="zh-CN"/>
        </w:rPr>
        <w:t>。</w:t>
      </w:r>
    </w:p>
    <w:p w14:paraId="5B3D4F05">
      <w:pPr>
        <w:keepNext w:val="0"/>
        <w:keepLines w:val="0"/>
        <w:pageBreakBefore w:val="0"/>
        <w:widowControl/>
        <w:kinsoku/>
        <w:wordWrap/>
        <w:overflowPunct/>
        <w:topLinePunct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.2.2.8 在评标期间，出现符合专业条件的投标人或者对招标文件作出实质性响应的投标人不足三家情形的，比照21.</w:t>
      </w:r>
      <w:r>
        <w:rPr>
          <w:rFonts w:hint="eastAsia" w:ascii="仿宋" w:hAnsi="仿宋" w:eastAsia="仿宋" w:cs="仿宋"/>
          <w:color w:val="auto"/>
          <w:sz w:val="28"/>
          <w:szCs w:val="28"/>
          <w:highlight w:val="none"/>
          <w:lang w:val="en-US" w:eastAsia="zh-CN"/>
        </w:rPr>
        <w:t>2.2.9（1）</w:t>
      </w:r>
      <w:r>
        <w:rPr>
          <w:rFonts w:hint="eastAsia" w:ascii="仿宋" w:hAnsi="仿宋" w:eastAsia="仿宋" w:cs="仿宋"/>
          <w:color w:val="auto"/>
          <w:sz w:val="28"/>
          <w:szCs w:val="28"/>
          <w:highlight w:val="none"/>
          <w:lang w:val="zh-CN"/>
        </w:rPr>
        <w:t>款执行。</w:t>
      </w:r>
    </w:p>
    <w:p w14:paraId="78B70C3A">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.2.2.9有下列情形之一的予以废标，同时将废标理由通知所有投标人：</w:t>
      </w:r>
    </w:p>
    <w:p w14:paraId="47CEC232">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（1）符合专业条件的投标人或者对招标文件作实质性响应的投标人不足三家的；</w:t>
      </w:r>
    </w:p>
    <w:p w14:paraId="72F4B87E">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（2）出现影响采购公正的违法、违规行为的；</w:t>
      </w:r>
    </w:p>
    <w:p w14:paraId="21AD318C">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（3）投标人的报价均超过了采购预算或最高限价的，采购人不能支付的；</w:t>
      </w:r>
    </w:p>
    <w:p w14:paraId="63315FC8">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（4）因重大变故，采购任务取消的；</w:t>
      </w:r>
    </w:p>
    <w:p w14:paraId="1C4DAAA5">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（5）招标文件存在歧义、重大缺陷，或者招标文件内容违反国家有关强制性规定的。</w:t>
      </w:r>
    </w:p>
    <w:p w14:paraId="47859FF6">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22.投标文件的澄清</w:t>
      </w:r>
    </w:p>
    <w:p w14:paraId="239721D5">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在评标期间，为有助于对投标文件的审查、评价和比较，评委会有权要求投标人对其投标文件中含义不明确、同类问题表述不一致或者有明显文字和计算错误的内容进行澄清。但并非对每个投标人都作澄清要求。</w:t>
      </w:r>
    </w:p>
    <w:p w14:paraId="10F1C1A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22.2接到评委会澄清要求的投标人应派人按评委会通知的时间和地点做出书面澄清，书面澄清的内容必须由投标人法定代表人或委托受托人签署，并作为投标文件的补充部分，但投标的价格和实质性的内容不得做任何更改。</w:t>
      </w:r>
    </w:p>
    <w:p w14:paraId="3314DED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22.3接到评委会澄清要求的投标人如未按第23.2条的规定做出澄清，将视为放弃该权利。</w:t>
      </w:r>
    </w:p>
    <w:p w14:paraId="31BBD8E3">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23.评审及中标</w:t>
      </w:r>
    </w:p>
    <w:p w14:paraId="1025F2E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23.1评委会将对通过资格性审查和符合性审查的投标文件进行评价和比较。 </w:t>
      </w:r>
    </w:p>
    <w:p w14:paraId="098CA00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23.2评委会按招标文件第三章中公布的评标标准对每份合格投标文件进行评审，确定中标投标人，任何单项因素的最优不能作为中标的保证。 </w:t>
      </w:r>
    </w:p>
    <w:p w14:paraId="60DDE979">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24.评标过程的保密</w:t>
      </w:r>
    </w:p>
    <w:p w14:paraId="2B70482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24.1在宣布中标结果之前，凡属于审查、澄清、评价、比较投标文件和中标意向等有关信息，相关当事人均不得泄露给任何投标人或与评审工作无关的人员。</w:t>
      </w:r>
    </w:p>
    <w:p w14:paraId="339FE4E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24.2采购代理机构和评审委员会不向未中标的投标人解释未中标原因，也不公布评审过程中的相关细节。</w:t>
      </w:r>
    </w:p>
    <w:p w14:paraId="6207FEC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24.3评标委员会名单在开标前确定，并在招标结果确定前保密。</w:t>
      </w:r>
    </w:p>
    <w:p w14:paraId="4C6AAA13">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六、定标及合同签订</w:t>
      </w:r>
    </w:p>
    <w:p w14:paraId="3C148D73">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25.确定中标投标人</w:t>
      </w:r>
    </w:p>
    <w:p w14:paraId="0D95016D">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25.1评委会根据招标文件中规定的评标标准对投标人进行综合评审，最终按综合评审得分由高到低的顺序推荐出中标候选人。</w:t>
      </w:r>
    </w:p>
    <w:p w14:paraId="0AF1526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25.2采购人应根据评委会推荐的中标候选人确认中标人。</w:t>
      </w:r>
    </w:p>
    <w:p w14:paraId="0542569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25.3采购代理机构将在本招标项目招标公告发布的同一媒介发布中标公告，公告期限为1个工作日。</w:t>
      </w:r>
    </w:p>
    <w:p w14:paraId="37B11FE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25.4中标人在合同签订前，如经查实从参加该中标项目之日起计算所参加的政府采购活动前三年内，在经营活动中有行贿犯罪记录的，采购代理机构将取消其中标资格。</w:t>
      </w:r>
    </w:p>
    <w:p w14:paraId="756217E3">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26.中标通知书</w:t>
      </w:r>
    </w:p>
    <w:p w14:paraId="415FC0B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26.1</w:t>
      </w:r>
      <w:r>
        <w:rPr>
          <w:rFonts w:hint="eastAsia" w:ascii="仿宋" w:hAnsi="仿宋" w:eastAsia="仿宋" w:cs="仿宋"/>
          <w:color w:val="auto"/>
          <w:sz w:val="28"/>
          <w:highlight w:val="none"/>
        </w:rPr>
        <w:t>中标结果公示结束且在无疑义情况下，</w:t>
      </w:r>
      <w:r>
        <w:rPr>
          <w:rFonts w:hint="eastAsia" w:ascii="仿宋" w:hAnsi="仿宋" w:eastAsia="仿宋" w:cs="仿宋"/>
          <w:color w:val="auto"/>
          <w:sz w:val="28"/>
          <w:szCs w:val="28"/>
          <w:highlight w:val="none"/>
        </w:rPr>
        <w:t>采购代理机构将向中标人发布中标通知书。</w:t>
      </w:r>
    </w:p>
    <w:p w14:paraId="7EF534F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26.2中标人在接到采购代理机构通知后五个工作日内领取中标通知书。</w:t>
      </w:r>
    </w:p>
    <w:p w14:paraId="46DD01AC">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26.3中标通知书将是合同的一个组成部分。</w:t>
      </w:r>
    </w:p>
    <w:p w14:paraId="267B2FC6">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27.签订合同</w:t>
      </w:r>
    </w:p>
    <w:p w14:paraId="125416B2">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27.1采购人与中标人应在中标通知书发出之日起</w:t>
      </w:r>
      <w:r>
        <w:rPr>
          <w:rFonts w:hint="eastAsia" w:ascii="仿宋" w:hAnsi="仿宋" w:eastAsia="仿宋" w:cs="仿宋"/>
          <w:b/>
          <w:bCs/>
          <w:color w:val="auto"/>
          <w:sz w:val="28"/>
          <w:szCs w:val="28"/>
          <w:highlight w:val="none"/>
          <w:lang w:val="en-US" w:eastAsia="zh-CN"/>
        </w:rPr>
        <w:t>三十</w:t>
      </w:r>
      <w:r>
        <w:rPr>
          <w:rFonts w:hint="eastAsia" w:ascii="仿宋" w:hAnsi="仿宋" w:eastAsia="仿宋" w:cs="仿宋"/>
          <w:b/>
          <w:bCs/>
          <w:color w:val="auto"/>
          <w:sz w:val="28"/>
          <w:szCs w:val="28"/>
          <w:highlight w:val="none"/>
        </w:rPr>
        <w:t>日</w:t>
      </w:r>
      <w:r>
        <w:rPr>
          <w:rFonts w:hint="eastAsia" w:ascii="仿宋" w:hAnsi="仿宋" w:eastAsia="仿宋" w:cs="仿宋"/>
          <w:color w:val="auto"/>
          <w:sz w:val="28"/>
          <w:szCs w:val="28"/>
          <w:highlight w:val="none"/>
        </w:rPr>
        <w:t>内签订政府采购合同，采购合同经采购代理机构见证后方可生效。招标文件、中标人的投标文件及澄清文件等均为签订合同依据。</w:t>
      </w:r>
    </w:p>
    <w:p w14:paraId="6A6E512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27.2中标人自中标通知书发出之日起</w:t>
      </w:r>
      <w:r>
        <w:rPr>
          <w:rFonts w:hint="eastAsia" w:ascii="仿宋" w:hAnsi="仿宋" w:eastAsia="仿宋" w:cs="仿宋"/>
          <w:b/>
          <w:bCs/>
          <w:color w:val="auto"/>
          <w:sz w:val="28"/>
          <w:szCs w:val="28"/>
          <w:highlight w:val="none"/>
          <w:lang w:val="en-US" w:eastAsia="zh-CN"/>
        </w:rPr>
        <w:t>三十</w:t>
      </w:r>
      <w:r>
        <w:rPr>
          <w:rFonts w:hint="eastAsia" w:ascii="仿宋" w:hAnsi="仿宋" w:eastAsia="仿宋" w:cs="仿宋"/>
          <w:b/>
          <w:bCs/>
          <w:color w:val="auto"/>
          <w:sz w:val="28"/>
          <w:szCs w:val="28"/>
          <w:highlight w:val="none"/>
        </w:rPr>
        <w:t>日</w:t>
      </w:r>
      <w:r>
        <w:rPr>
          <w:rFonts w:hint="eastAsia" w:ascii="仿宋" w:hAnsi="仿宋" w:eastAsia="仿宋" w:cs="仿宋"/>
          <w:color w:val="auto"/>
          <w:sz w:val="28"/>
          <w:szCs w:val="28"/>
          <w:highlight w:val="none"/>
        </w:rPr>
        <w:t>内无正当理由不与采购人签订合同的，将按财政部第87号令相关规定进行处理。</w:t>
      </w:r>
    </w:p>
    <w:p w14:paraId="6F480F6D">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28.货物和服务的减少</w:t>
      </w:r>
    </w:p>
    <w:p w14:paraId="6B0D4F5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28.1采购结束后，采购人若由于各种客观原因，必须对采购项目所牵涉的货物和服务进行适当的减少时，在双方协商一致的前提下，可以按照招标采购时的价格水平做相应的调减，并据此签订补充合同。</w:t>
      </w:r>
    </w:p>
    <w:p w14:paraId="00E3F3D9">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29.履约保证金</w:t>
      </w:r>
    </w:p>
    <w:p w14:paraId="23307B32">
      <w:pPr>
        <w:keepNext w:val="0"/>
        <w:keepLines w:val="0"/>
        <w:pageBreakBefore w:val="0"/>
        <w:kinsoku/>
        <w:wordWrap/>
        <w:overflowPunct/>
        <w:topLinePunct w:val="0"/>
        <w:bidi w:val="0"/>
        <w:snapToGrid/>
        <w:spacing w:line="500" w:lineRule="exact"/>
        <w:ind w:firstLine="567"/>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29.1为保证合同的顺利执行，</w:t>
      </w:r>
      <w:r>
        <w:rPr>
          <w:rFonts w:hint="eastAsia" w:ascii="仿宋" w:hAnsi="仿宋" w:eastAsia="仿宋" w:cs="仿宋"/>
          <w:color w:val="auto"/>
          <w:sz w:val="28"/>
          <w:szCs w:val="28"/>
          <w:highlight w:val="none"/>
          <w:lang w:val="en-US" w:eastAsia="zh-CN"/>
        </w:rPr>
        <w:t>每位</w:t>
      </w:r>
      <w:r>
        <w:rPr>
          <w:rFonts w:hint="eastAsia" w:ascii="仿宋" w:hAnsi="仿宋" w:eastAsia="仿宋" w:cs="仿宋"/>
          <w:color w:val="auto"/>
          <w:sz w:val="28"/>
          <w:szCs w:val="28"/>
          <w:highlight w:val="none"/>
        </w:rPr>
        <w:t>中标人必须在中标通知书发出之前，向采购人提交金额为</w:t>
      </w:r>
      <w:r>
        <w:rPr>
          <w:rFonts w:hint="eastAsia" w:ascii="仿宋" w:hAnsi="仿宋" w:eastAsia="仿宋" w:cs="仿宋"/>
          <w:color w:val="auto"/>
          <w:sz w:val="28"/>
          <w:szCs w:val="28"/>
          <w:highlight w:val="none"/>
          <w:lang w:val="en-US" w:eastAsia="zh-CN"/>
        </w:rPr>
        <w:t>人民币贰仟元整</w:t>
      </w:r>
      <w:r>
        <w:rPr>
          <w:rFonts w:hint="eastAsia" w:ascii="仿宋" w:hAnsi="仿宋" w:eastAsia="仿宋" w:cs="仿宋"/>
          <w:color w:val="auto"/>
          <w:sz w:val="28"/>
          <w:szCs w:val="28"/>
          <w:highlight w:val="none"/>
        </w:rPr>
        <w:t>的履约保证金。</w:t>
      </w:r>
    </w:p>
    <w:p w14:paraId="48C7160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29.2履约保证金在服务期满后无息退还。</w:t>
      </w:r>
    </w:p>
    <w:p w14:paraId="366A91F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29.3如果中标人没有按照26条或27条的规定去做，采购人可报财政部门取消其中标资格，在此情况下采购人可将标授予下一个中标候选人，或重新招标。</w:t>
      </w:r>
    </w:p>
    <w:p w14:paraId="5551A3CF">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七、质疑处理</w:t>
      </w:r>
    </w:p>
    <w:p w14:paraId="6678378D">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30.质疑处理</w:t>
      </w:r>
    </w:p>
    <w:p w14:paraId="6C179D9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30.1 投标人认为采购文件、采购过程和中标结果使自己的权益受到损害的，可以在知道或者应知其权益受到损害之日起七个工作日内，以书面形式向采购人提出质疑。非书面形式、七个工作日之外以及匿名的质疑将不予受理。</w:t>
      </w:r>
    </w:p>
    <w:p w14:paraId="3A4787D3">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30.2上述应知其权益受到损害之日是指</w:t>
      </w:r>
      <w:r>
        <w:rPr>
          <w:rFonts w:hint="eastAsia" w:ascii="仿宋" w:hAnsi="仿宋" w:eastAsia="仿宋" w:cs="仿宋"/>
          <w:color w:val="auto"/>
          <w:sz w:val="28"/>
          <w:szCs w:val="28"/>
          <w:highlight w:val="none"/>
          <w:lang w:eastAsia="zh-CN"/>
        </w:rPr>
        <w:t>：</w:t>
      </w:r>
    </w:p>
    <w:p w14:paraId="43714B3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（1）对招标文件提出质疑的，为采购文件公告期限届满之日起计算；</w:t>
      </w:r>
    </w:p>
    <w:p w14:paraId="163CEC0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（2）对采购过程提出质疑的，为各采购程序环节结束之日起计算；</w:t>
      </w:r>
    </w:p>
    <w:p w14:paraId="763F1B9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（3）对中标结果提出质疑的，为中标结果公告期限届满之日起计算。  </w:t>
      </w:r>
    </w:p>
    <w:p w14:paraId="7420784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30.3 质疑投标人是指直接参加本次投标活动的投标人，未参加投标活动的投标人或在投标活动中自身权益未受到损害的投标人所提出的质疑不予受理。</w:t>
      </w:r>
    </w:p>
    <w:p w14:paraId="4965ABC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30.4 质疑投标人在法定质疑期内应当一次性提出针对同一采购环节提出质疑。</w:t>
      </w:r>
    </w:p>
    <w:p w14:paraId="628A1C6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30.5 质疑函必须以参加投标投标人法定代表人（签署本人姓名或印章）或授权代表[签署本人姓名或印章，应当同时提供法定代表人授权其办理质疑事项的授权书（授权中必须载明具体权限、期限和事项）]以原件送达的方式提交，未按上述要求提交的质疑函（含传真、电子邮件等）采购代理机构有权不予受理。</w:t>
      </w:r>
    </w:p>
    <w:p w14:paraId="6D33FCA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30.6 质疑函应当包括以下主要内容，</w:t>
      </w:r>
      <w:r>
        <w:rPr>
          <w:rFonts w:hint="eastAsia" w:ascii="仿宋" w:hAnsi="仿宋" w:eastAsia="仿宋" w:cs="仿宋"/>
          <w:color w:val="auto"/>
          <w:sz w:val="28"/>
          <w:szCs w:val="28"/>
          <w:highlight w:val="none"/>
          <w:lang w:val="zh-CN"/>
        </w:rPr>
        <w:t>并</w:t>
      </w:r>
      <w:r>
        <w:rPr>
          <w:rFonts w:hint="eastAsia" w:ascii="仿宋" w:hAnsi="仿宋" w:eastAsia="仿宋" w:cs="仿宋"/>
          <w:color w:val="auto"/>
          <w:sz w:val="28"/>
          <w:szCs w:val="28"/>
          <w:highlight w:val="none"/>
        </w:rPr>
        <w:t>按照“谁主张、谁举证”的原则，附上相关证明材料。否则，采购代理机构不予受理。</w:t>
      </w:r>
    </w:p>
    <w:p w14:paraId="5EE4FCF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（1）质疑投标人的名称、地址、邮编、联系人及联系电话； </w:t>
      </w:r>
    </w:p>
    <w:p w14:paraId="086BC5D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253A94F6">
      <w:pPr>
        <w:keepNext w:val="0"/>
        <w:keepLines w:val="0"/>
        <w:pageBreakBefore w:val="0"/>
        <w:kinsoku/>
        <w:wordWrap/>
        <w:overflowPunct/>
        <w:topLinePunct w:val="0"/>
        <w:bidi w:val="0"/>
        <w:snapToGrid/>
        <w:spacing w:line="500" w:lineRule="exact"/>
        <w:ind w:firstLine="560" w:firstLineChars="200"/>
        <w:textAlignment w:val="auto"/>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（3）具体、明确的质疑事项和与质疑事实相关的请求；</w:t>
      </w:r>
    </w:p>
    <w:p w14:paraId="284524B2">
      <w:pPr>
        <w:keepNext w:val="0"/>
        <w:keepLines w:val="0"/>
        <w:pageBreakBefore w:val="0"/>
        <w:kinsoku/>
        <w:wordWrap/>
        <w:overflowPunct/>
        <w:topLinePunct w:val="0"/>
        <w:bidi w:val="0"/>
        <w:snapToGrid/>
        <w:spacing w:line="500" w:lineRule="exact"/>
        <w:ind w:firstLine="560" w:firstLineChars="200"/>
        <w:textAlignment w:val="auto"/>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3209C204">
      <w:pPr>
        <w:keepNext w:val="0"/>
        <w:keepLines w:val="0"/>
        <w:pageBreakBefore w:val="0"/>
        <w:kinsoku/>
        <w:wordWrap/>
        <w:overflowPunct/>
        <w:topLinePunct w:val="0"/>
        <w:bidi w:val="0"/>
        <w:snapToGrid/>
        <w:spacing w:line="500" w:lineRule="exact"/>
        <w:ind w:firstLine="560" w:firstLineChars="200"/>
        <w:textAlignment w:val="auto"/>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4CF69782">
      <w:pPr>
        <w:keepNext w:val="0"/>
        <w:keepLines w:val="0"/>
        <w:pageBreakBefore w:val="0"/>
        <w:kinsoku/>
        <w:wordWrap/>
        <w:overflowPunct/>
        <w:topLinePunct w:val="0"/>
        <w:bidi w:val="0"/>
        <w:snapToGrid/>
        <w:spacing w:line="500" w:lineRule="exact"/>
        <w:ind w:firstLine="560" w:firstLineChars="200"/>
        <w:textAlignment w:val="auto"/>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（6）提起质疑的日期； </w:t>
      </w:r>
    </w:p>
    <w:p w14:paraId="7A4F600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（7）质疑函应当署名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应当由法定代表人签字并加盖单位公章。 </w:t>
      </w:r>
    </w:p>
    <w:p w14:paraId="296923B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30.7 采购代理机构收到质疑函后，将对质疑的形式和内容进行审查，如质疑函内容、格式不符合规定，采购代理机构将告知质疑人进行补正。质疑人应当在法定质疑期限内进行补正并重新提交质疑函，拒不补正或者超过法定期限后未重新提交质疑函的，为无效质疑，采购代理机构有权不予受理。 </w:t>
      </w:r>
    </w:p>
    <w:p w14:paraId="590390E5">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30.8对于内容、格式符合规定的质疑函，采购代理机构将在七个工作日内以书面形式作出答复。</w:t>
      </w:r>
    </w:p>
    <w:p w14:paraId="6FB3641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30.9 投标人提出书面质疑必须有理、有据，不得恶意质疑或提交虚假质疑。否则，一经查实，采购代理机构有权依据政府采购的有关规定，报请监管部门对该投标人列入失信行为或不良行为记录名单，进行相应的行政处罚。 </w:t>
      </w:r>
    </w:p>
    <w:p w14:paraId="60B61128">
      <w:pPr>
        <w:spacing w:line="520" w:lineRule="exact"/>
        <w:ind w:firstLine="562"/>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八、政府采购政策功能落实</w:t>
      </w:r>
    </w:p>
    <w:p w14:paraId="104BE176">
      <w:pPr>
        <w:spacing w:line="520" w:lineRule="exact"/>
        <w:ind w:firstLine="56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.政策功能落实</w:t>
      </w:r>
    </w:p>
    <w:p w14:paraId="32251750">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.1小微型企业价格扣除</w:t>
      </w:r>
    </w:p>
    <w:p w14:paraId="1E9A2E9A">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31</w:t>
      </w:r>
      <w:r>
        <w:rPr>
          <w:rFonts w:hint="eastAsia" w:ascii="仿宋" w:hAnsi="仿宋" w:eastAsia="仿宋"/>
          <w:color w:val="auto"/>
          <w:sz w:val="28"/>
          <w:szCs w:val="28"/>
          <w:highlight w:val="none"/>
        </w:rPr>
        <w:t>.1.1</w:t>
      </w:r>
      <w:r>
        <w:rPr>
          <w:rFonts w:hint="eastAsia" w:ascii="仿宋" w:hAnsi="仿宋" w:eastAsia="仿宋"/>
          <w:color w:val="auto"/>
          <w:sz w:val="28"/>
          <w:szCs w:val="28"/>
          <w:highlight w:val="none"/>
          <w:lang w:val="zh-CN"/>
        </w:rPr>
        <w:t>对于未预留份额专门面向中小企业采购的采购项目，</w:t>
      </w:r>
      <w:r>
        <w:rPr>
          <w:rFonts w:hint="eastAsia" w:ascii="仿宋" w:hAnsi="仿宋" w:eastAsia="仿宋"/>
          <w:color w:val="auto"/>
          <w:sz w:val="28"/>
          <w:szCs w:val="28"/>
          <w:highlight w:val="none"/>
        </w:rPr>
        <w:t>投标人</w:t>
      </w:r>
      <w:r>
        <w:rPr>
          <w:rFonts w:hint="eastAsia" w:ascii="仿宋" w:hAnsi="仿宋" w:eastAsia="仿宋"/>
          <w:color w:val="auto"/>
          <w:sz w:val="28"/>
          <w:szCs w:val="28"/>
          <w:highlight w:val="none"/>
          <w:lang w:val="zh-CN"/>
        </w:rPr>
        <w:t>提供的货物或者服务</w:t>
      </w:r>
      <w:r>
        <w:rPr>
          <w:rFonts w:hint="eastAsia" w:ascii="仿宋" w:hAnsi="仿宋" w:eastAsia="仿宋"/>
          <w:color w:val="auto"/>
          <w:sz w:val="28"/>
          <w:szCs w:val="28"/>
          <w:highlight w:val="none"/>
        </w:rPr>
        <w:t>符合下列情形的，享受本办法规定的中小企业扶持政策给予小微企业报价15%的扣除，用扣除后的价格参与评审：</w:t>
      </w:r>
    </w:p>
    <w:p w14:paraId="01EDCE2A">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（1）在货物采购项目中，货物由中小企业制造，即货物由中小企业生产且使用该中小企业商号或者注册商标；</w:t>
      </w:r>
    </w:p>
    <w:p w14:paraId="7830EB4F">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（2）在服务采购项目中，服务由中小企业承接，即提供服务的人员为中小企业依照《中华人民共和国劳动合同法》订立劳动合同的从业人员。</w:t>
      </w:r>
    </w:p>
    <w:p w14:paraId="5497BCB6">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.1.2在货物采购项目中，投标人提供的货物既有中小企业制造货物，也有大型企业制造货物的，不享受本办法规定的中小企业扶持政策。</w:t>
      </w:r>
    </w:p>
    <w:p w14:paraId="0215C2C9">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.2联合体及分包</w:t>
      </w:r>
    </w:p>
    <w:p w14:paraId="4E358B55">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本项目不接受联合体报名。</w:t>
      </w:r>
    </w:p>
    <w:p w14:paraId="09419630">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2.4组成联合体或者接受分包的小微企业与联合体内其他企业、分包企业之间存在直接控股、管理关系的，不享受价格扣除优惠政策。价格扣除比例或者价格分加分比例对小型企业和微型企业同等对待，不作区分。</w:t>
      </w:r>
    </w:p>
    <w:p w14:paraId="3DA1DC60">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.3小微型企业</w:t>
      </w:r>
    </w:p>
    <w:p w14:paraId="4B53B257">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（1）投标人须按照招标文件的要求提供相应的《企业声明函》，详见招标文件第六章示范格式。</w:t>
      </w:r>
    </w:p>
    <w:p w14:paraId="0569E997">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（2）企业标准请参照《政府采购促进中小企业发展管理办法》（财库【2020】46号）文件规定自行填写。</w:t>
      </w:r>
    </w:p>
    <w:p w14:paraId="365D287C">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31</w:t>
      </w:r>
      <w:r>
        <w:rPr>
          <w:rFonts w:hint="eastAsia" w:ascii="仿宋" w:hAnsi="仿宋" w:eastAsia="仿宋"/>
          <w:color w:val="auto"/>
          <w:sz w:val="28"/>
          <w:szCs w:val="28"/>
          <w:highlight w:val="none"/>
        </w:rPr>
        <w:t>.4残疾人福利单位</w:t>
      </w:r>
    </w:p>
    <w:p w14:paraId="3A502CEA">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（1）残疾人福利单位需按照招标文件的要求提供《残疾人福利性单位声明函》，详见招标文件第六章示范格式。</w:t>
      </w:r>
    </w:p>
    <w:p w14:paraId="267C184B">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（2）残疾人福利单位标准请参照《关于促进残疾人就业政府采购政策的通知》（财库〔2017〕141号）。</w:t>
      </w:r>
    </w:p>
    <w:p w14:paraId="4519F393">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.5监狱和戒毒企业</w:t>
      </w:r>
    </w:p>
    <w:p w14:paraId="59EAD9DC">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（1）监狱企业参加政府采购活动时，需提供由省级以上监狱管理局、戒毒管理局（含新疆生产建设兵团）出具的属于监狱企业的证明文件）（投标文件中上传加盖出具单位公章的电子件）。</w:t>
      </w:r>
    </w:p>
    <w:p w14:paraId="3ACBAA72">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（2）监狱企业标准请参照《关于政府采购支持监狱企业发展有关问题的通知》（财库</w:t>
      </w:r>
      <w:r>
        <w:rPr>
          <w:rFonts w:hint="eastAsia" w:ascii="仿宋" w:hAnsi="仿宋" w:eastAsia="仿宋"/>
          <w:color w:val="auto"/>
          <w:sz w:val="28"/>
          <w:szCs w:val="28"/>
          <w:highlight w:val="none"/>
          <w:lang w:eastAsia="zh-CN"/>
        </w:rPr>
        <w:t>〔2014〕68号</w:t>
      </w:r>
      <w:r>
        <w:rPr>
          <w:rFonts w:hint="eastAsia" w:ascii="仿宋" w:hAnsi="仿宋" w:eastAsia="仿宋"/>
          <w:color w:val="auto"/>
          <w:sz w:val="28"/>
          <w:szCs w:val="28"/>
          <w:highlight w:val="none"/>
        </w:rPr>
        <w:t>）。</w:t>
      </w:r>
    </w:p>
    <w:p w14:paraId="5C025B76">
      <w:pPr>
        <w:spacing w:line="520" w:lineRule="exact"/>
        <w:ind w:firstLine="723" w:firstLineChars="20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B44C8E9">
      <w:pPr>
        <w:spacing w:line="520" w:lineRule="exact"/>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第三章  评标标准</w:t>
      </w:r>
    </w:p>
    <w:p w14:paraId="397C4D80">
      <w:pPr>
        <w:pStyle w:val="17"/>
        <w:spacing w:line="520" w:lineRule="exact"/>
        <w:ind w:firstLine="560" w:firstLineChars="200"/>
        <w:rPr>
          <w:rFonts w:ascii="仿宋" w:hAnsi="仿宋" w:eastAsia="仿宋" w:cs="仿宋"/>
          <w:color w:val="auto"/>
          <w:highlight w:val="none"/>
        </w:rPr>
      </w:pPr>
      <w:r>
        <w:rPr>
          <w:rFonts w:hint="eastAsia" w:ascii="仿宋" w:hAnsi="仿宋" w:eastAsia="仿宋" w:cs="仿宋"/>
          <w:color w:val="auto"/>
          <w:highlight w:val="none"/>
        </w:rPr>
        <w:t>一、本项目</w:t>
      </w:r>
      <w:r>
        <w:rPr>
          <w:rFonts w:hint="eastAsia" w:ascii="仿宋" w:hAnsi="仿宋" w:eastAsia="仿宋" w:cs="仿宋"/>
          <w:b/>
          <w:bCs/>
          <w:color w:val="auto"/>
          <w:highlight w:val="none"/>
        </w:rPr>
        <w:t>采用综合评分法</w:t>
      </w:r>
      <w:r>
        <w:rPr>
          <w:rFonts w:hint="eastAsia" w:ascii="仿宋" w:hAnsi="仿宋" w:eastAsia="仿宋" w:cs="仿宋"/>
          <w:color w:val="auto"/>
          <w:highlight w:val="none"/>
        </w:rPr>
        <w:t>。评委会仅对确定为实质上响应招标文件要求的投标文件进行评价和比较。综合评分法，是指投标文件满足招标文件全部实质性要求,且按照评审因素的量化指标评审得分最高的投标人为中标候选人的评标方法。</w:t>
      </w:r>
    </w:p>
    <w:p w14:paraId="5E612176">
      <w:pPr>
        <w:pStyle w:val="17"/>
        <w:spacing w:line="520" w:lineRule="exact"/>
        <w:ind w:firstLine="560" w:firstLineChars="200"/>
        <w:rPr>
          <w:rFonts w:hint="default" w:ascii="仿宋" w:hAnsi="仿宋" w:eastAsia="仿宋" w:cs="仿宋"/>
          <w:color w:val="auto"/>
          <w:szCs w:val="28"/>
          <w:highlight w:val="none"/>
          <w:lang w:val="en-US" w:eastAsia="zh-CN"/>
        </w:rPr>
      </w:pPr>
      <w:r>
        <w:rPr>
          <w:rFonts w:hint="eastAsia" w:ascii="仿宋" w:hAnsi="仿宋" w:eastAsia="仿宋" w:cs="仿宋"/>
          <w:color w:val="auto"/>
          <w:szCs w:val="28"/>
          <w:highlight w:val="none"/>
        </w:rPr>
        <w:t>二、评委会将依据下列评标标准进行评标，按评审后得分由高到低顺序排列。得分相同的，按投标报价由低到高顺序排列</w:t>
      </w:r>
      <w:r>
        <w:rPr>
          <w:rFonts w:hint="eastAsia" w:ascii="仿宋" w:hAnsi="仿宋" w:eastAsia="仿宋" w:cs="仿宋"/>
          <w:color w:val="auto"/>
          <w:szCs w:val="28"/>
          <w:highlight w:val="none"/>
          <w:lang w:eastAsia="zh-CN"/>
        </w:rPr>
        <w:t>；</w:t>
      </w:r>
      <w:r>
        <w:rPr>
          <w:rFonts w:hint="eastAsia" w:ascii="仿宋" w:hAnsi="仿宋" w:eastAsia="仿宋" w:cs="仿宋"/>
          <w:color w:val="auto"/>
          <w:szCs w:val="28"/>
          <w:highlight w:val="none"/>
        </w:rPr>
        <w:t>得分且投标报价相同的并列,由评标委员会通过随机抽取的方式确定</w:t>
      </w:r>
      <w:r>
        <w:rPr>
          <w:rFonts w:hint="eastAsia" w:ascii="仿宋" w:hAnsi="仿宋" w:eastAsia="仿宋" w:cs="仿宋"/>
          <w:color w:val="auto"/>
          <w:szCs w:val="28"/>
          <w:highlight w:val="none"/>
          <w:lang w:val="en-US" w:eastAsia="zh-CN"/>
        </w:rPr>
        <w:t>排名先后</w:t>
      </w:r>
      <w:r>
        <w:rPr>
          <w:rFonts w:hint="eastAsia" w:ascii="仿宋" w:hAnsi="仿宋" w:eastAsia="仿宋" w:cs="仿宋"/>
          <w:color w:val="auto"/>
          <w:szCs w:val="28"/>
          <w:highlight w:val="none"/>
        </w:rPr>
        <w:t>。投标文件满足招标文件全部实质性要求，且按照评审因素的量化指标评审得分最高的投标人为排名第一的中标候选人。</w:t>
      </w:r>
    </w:p>
    <w:p w14:paraId="16C4D284">
      <w:pPr>
        <w:pStyle w:val="17"/>
        <w:spacing w:line="520" w:lineRule="exact"/>
        <w:ind w:firstLine="560" w:firstLineChars="200"/>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rPr>
        <w:t>三、具体标准（本评标标准的总分为100分）</w:t>
      </w:r>
      <w:r>
        <w:rPr>
          <w:rFonts w:hint="eastAsia" w:ascii="仿宋" w:hAnsi="仿宋" w:eastAsia="仿宋" w:cs="仿宋"/>
          <w:color w:val="auto"/>
          <w:szCs w:val="28"/>
          <w:highlight w:val="none"/>
          <w:lang w:eastAsia="zh-CN"/>
        </w:rPr>
        <w:t>：</w:t>
      </w:r>
    </w:p>
    <w:tbl>
      <w:tblPr>
        <w:tblStyle w:val="32"/>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0"/>
        <w:gridCol w:w="8739"/>
      </w:tblGrid>
      <w:tr w14:paraId="402D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1540" w:type="dxa"/>
            <w:vAlign w:val="center"/>
          </w:tcPr>
          <w:p w14:paraId="18A8DD90">
            <w:pPr>
              <w:pStyle w:val="34"/>
              <w:keepNext w:val="0"/>
              <w:keepLines w:val="0"/>
              <w:pageBreakBefore w:val="0"/>
              <w:widowControl/>
              <w:shd w:val="clear"/>
              <w:kinsoku w:val="0"/>
              <w:wordWrap/>
              <w:overflowPunct/>
              <w:topLinePunct w:val="0"/>
              <w:autoSpaceDE w:val="0"/>
              <w:autoSpaceDN w:val="0"/>
              <w:bidi w:val="0"/>
              <w:adjustRightInd w:val="0"/>
              <w:snapToGrid w:val="0"/>
              <w:spacing w:line="400" w:lineRule="exact"/>
              <w:ind w:left="105" w:leftChars="50" w:right="105" w:rightChars="50" w:firstLine="0"/>
              <w:jc w:val="center"/>
              <w:textAlignment w:val="baseline"/>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评审因素</w:t>
            </w:r>
          </w:p>
        </w:tc>
        <w:tc>
          <w:tcPr>
            <w:tcW w:w="8739" w:type="dxa"/>
            <w:vAlign w:val="center"/>
          </w:tcPr>
          <w:p w14:paraId="4E4D0278">
            <w:pPr>
              <w:pStyle w:val="34"/>
              <w:keepNext w:val="0"/>
              <w:keepLines w:val="0"/>
              <w:pageBreakBefore w:val="0"/>
              <w:widowControl/>
              <w:shd w:val="clear"/>
              <w:kinsoku w:val="0"/>
              <w:wordWrap/>
              <w:overflowPunct/>
              <w:topLinePunct w:val="0"/>
              <w:autoSpaceDE w:val="0"/>
              <w:autoSpaceDN w:val="0"/>
              <w:bidi w:val="0"/>
              <w:adjustRightInd w:val="0"/>
              <w:snapToGrid w:val="0"/>
              <w:spacing w:line="400" w:lineRule="exact"/>
              <w:ind w:left="105" w:leftChars="50" w:right="105" w:rightChars="50" w:firstLine="0"/>
              <w:jc w:val="center"/>
              <w:textAlignment w:val="baseline"/>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评审标准</w:t>
            </w:r>
          </w:p>
        </w:tc>
      </w:tr>
      <w:tr w14:paraId="2E48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2" w:hRule="atLeast"/>
          <w:jc w:val="center"/>
        </w:trPr>
        <w:tc>
          <w:tcPr>
            <w:tcW w:w="1540" w:type="dxa"/>
            <w:vAlign w:val="center"/>
          </w:tcPr>
          <w:p w14:paraId="40383DD9">
            <w:pPr>
              <w:pStyle w:val="34"/>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lang w:eastAsia="zh-CN"/>
              </w:rPr>
              <w:t>投标报价</w:t>
            </w:r>
          </w:p>
          <w:p w14:paraId="21EA6C9C">
            <w:pPr>
              <w:pStyle w:val="34"/>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lang w:eastAsia="zh-CN"/>
              </w:rPr>
              <w:t>（30分）</w:t>
            </w:r>
          </w:p>
        </w:tc>
        <w:tc>
          <w:tcPr>
            <w:tcW w:w="8739" w:type="dxa"/>
            <w:vAlign w:val="center"/>
          </w:tcPr>
          <w:p w14:paraId="24A16CE6">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采用低价优先法计算，即满足招标文件要求且最后报价最低的投标人的价格为投标基准价，其价格分为满分。其他投标人的价格分统一按照下列公式计算（保留至小数点后两位）：</w:t>
            </w:r>
          </w:p>
          <w:p w14:paraId="271ECBB2">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投标报价得分＝（评分基准价/最后投标报价）×30分</w:t>
            </w:r>
          </w:p>
        </w:tc>
      </w:tr>
      <w:tr w14:paraId="27FE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540" w:type="dxa"/>
            <w:vAlign w:val="center"/>
          </w:tcPr>
          <w:p w14:paraId="2EE47A43">
            <w:pPr>
              <w:pStyle w:val="34"/>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lang w:eastAsia="zh-CN"/>
              </w:rPr>
              <w:t>技术</w:t>
            </w:r>
            <w:r>
              <w:rPr>
                <w:rFonts w:hint="eastAsia" w:ascii="仿宋" w:hAnsi="仿宋" w:eastAsia="仿宋" w:cs="仿宋"/>
                <w:spacing w:val="0"/>
                <w:position w:val="0"/>
                <w:sz w:val="28"/>
                <w:szCs w:val="28"/>
                <w:highlight w:val="none"/>
              </w:rPr>
              <w:t>响应</w:t>
            </w:r>
          </w:p>
          <w:p w14:paraId="7BF4D593">
            <w:pPr>
              <w:pStyle w:val="34"/>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rPr>
              <w:t>（</w:t>
            </w:r>
            <w:r>
              <w:rPr>
                <w:rFonts w:hint="eastAsia" w:ascii="仿宋" w:hAnsi="仿宋" w:eastAsia="仿宋" w:cs="仿宋"/>
                <w:spacing w:val="0"/>
                <w:position w:val="0"/>
                <w:sz w:val="28"/>
                <w:szCs w:val="28"/>
                <w:highlight w:val="none"/>
                <w:lang w:val="en-US" w:eastAsia="zh-CN"/>
              </w:rPr>
              <w:t>40</w:t>
            </w:r>
            <w:r>
              <w:rPr>
                <w:rFonts w:hint="eastAsia" w:ascii="仿宋" w:hAnsi="仿宋" w:eastAsia="仿宋" w:cs="仿宋"/>
                <w:spacing w:val="0"/>
                <w:position w:val="0"/>
                <w:sz w:val="28"/>
                <w:szCs w:val="28"/>
                <w:highlight w:val="none"/>
              </w:rPr>
              <w:t>分）</w:t>
            </w:r>
          </w:p>
        </w:tc>
        <w:tc>
          <w:tcPr>
            <w:tcW w:w="8739" w:type="dxa"/>
            <w:vAlign w:val="center"/>
          </w:tcPr>
          <w:p w14:paraId="45E2A8D5">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完全满足招标文件第五章 采购需求技术要求的得满分。打★指标为必须满足项，如有负偏离将作为无效投标；打▲指标为重要指标，每负偏离一项扣4分；其余为一般项指标，每负偏离一项扣1分，扣完为止。</w:t>
            </w:r>
          </w:p>
          <w:p w14:paraId="0309AF17">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注：★、▲指标须在投标文件中提供相应证明文件（包括但不限于医疗器械注册证、非打印版白皮书及厂家原版说明书、第三方检验检测报告等），超过5个▲负偏离认定技术响应不得分。须在技术响应偏差表详尽真实地提供偏差情况及证明材料页码。</w:t>
            </w:r>
          </w:p>
          <w:p w14:paraId="5ED6DE4A">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napToGrid w:val="0"/>
                <w:color w:val="000000"/>
                <w:spacing w:val="0"/>
                <w:kern w:val="0"/>
                <w:position w:val="0"/>
                <w:sz w:val="28"/>
                <w:szCs w:val="28"/>
                <w:highlight w:val="none"/>
                <w:lang w:val="en-US" w:eastAsia="zh-CN" w:bidi="ar-SA"/>
              </w:rPr>
            </w:pPr>
            <w:r>
              <w:rPr>
                <w:rFonts w:hint="eastAsia" w:ascii="仿宋" w:hAnsi="仿宋" w:eastAsia="仿宋" w:cs="仿宋"/>
                <w:color w:val="000000"/>
                <w:sz w:val="28"/>
                <w:szCs w:val="28"/>
                <w:highlight w:val="none"/>
                <w:lang w:val="en-US" w:eastAsia="zh-CN"/>
              </w:rPr>
              <w:t>投标人须对提交的证明文件真实性进行承诺（★投标人提供承诺书并加盖公章）。</w:t>
            </w:r>
          </w:p>
        </w:tc>
      </w:tr>
      <w:tr w14:paraId="3D89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53" w:hRule="atLeast"/>
          <w:jc w:val="center"/>
        </w:trPr>
        <w:tc>
          <w:tcPr>
            <w:tcW w:w="1540" w:type="dxa"/>
            <w:shd w:val="clear" w:color="auto" w:fill="auto"/>
            <w:vAlign w:val="center"/>
          </w:tcPr>
          <w:p w14:paraId="31C691B8">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设备到货、安装、调试方案</w:t>
            </w:r>
          </w:p>
          <w:p w14:paraId="36AFA5EE">
            <w:pPr>
              <w:keepNext w:val="0"/>
              <w:keepLines/>
              <w:pageBreakBefore w:val="0"/>
              <w:wordWrap w:val="0"/>
              <w:overflowPunct/>
              <w:topLinePunct w:val="0"/>
              <w:bidi w:val="0"/>
              <w:spacing w:line="400" w:lineRule="exact"/>
              <w:jc w:val="center"/>
              <w:rPr>
                <w:rFonts w:hint="eastAsia" w:ascii="仿宋" w:hAnsi="仿宋" w:eastAsia="仿宋" w:cs="仿宋"/>
                <w:spacing w:val="0"/>
                <w:position w:val="0"/>
                <w:sz w:val="28"/>
                <w:szCs w:val="28"/>
                <w:highlight w:val="none"/>
                <w:lang w:eastAsia="zh-CN"/>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 xml:space="preserve"> 5</w:t>
            </w:r>
            <w:r>
              <w:rPr>
                <w:rFonts w:hint="eastAsia" w:ascii="仿宋" w:hAnsi="仿宋" w:eastAsia="仿宋" w:cs="仿宋"/>
                <w:sz w:val="28"/>
                <w:szCs w:val="28"/>
                <w:highlight w:val="none"/>
              </w:rPr>
              <w:t>分）</w:t>
            </w:r>
          </w:p>
        </w:tc>
        <w:tc>
          <w:tcPr>
            <w:tcW w:w="8739" w:type="dxa"/>
            <w:shd w:val="clear" w:color="auto" w:fill="auto"/>
            <w:vAlign w:val="center"/>
          </w:tcPr>
          <w:p w14:paraId="757AC6BA">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具体实施方案包括但不仅限于到货前场地确认安排、开箱验收、设备安装、设备试运行、设备调试运行后的工作等。</w:t>
            </w:r>
          </w:p>
          <w:p w14:paraId="5F3F55BB">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（1）实施情况制定整体实施方案，包含设备运输方案，运输风险预案，安装的环境要求，安装步骤，进度安排；设备使用维护、验收方案。方案完整全面，进度安排合理和可执行性高得5分； </w:t>
            </w:r>
          </w:p>
          <w:p w14:paraId="5C8F90AD">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（2）实施情况制定整体实施方案、安装方案、进度安排、设备使用维护、验收方案较完整，进度安排较合理得4分；</w:t>
            </w:r>
          </w:p>
          <w:p w14:paraId="6BFB3F82">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（3）实施情况制定整体实施方案、安装方案、进度安排、设备使用维护、验收方案基本完整，进度安排基本合理得3分； </w:t>
            </w:r>
          </w:p>
          <w:p w14:paraId="14C63AA5">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（4）实施情况制定整体实施方案、安装方案、进度安排、设备使用维护、验收方案简单，可执行性一般得1分； </w:t>
            </w:r>
          </w:p>
          <w:p w14:paraId="7CE92D73">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（5）未提供方案或方案无可行性不得分。</w:t>
            </w:r>
          </w:p>
        </w:tc>
      </w:tr>
      <w:tr w14:paraId="40E5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540" w:type="dxa"/>
            <w:shd w:val="clear" w:color="auto" w:fill="auto"/>
            <w:vAlign w:val="center"/>
          </w:tcPr>
          <w:p w14:paraId="3EFC26DB">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p>
          <w:p w14:paraId="10740121">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p>
          <w:p w14:paraId="0200BE39">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培训方案</w:t>
            </w:r>
          </w:p>
          <w:p w14:paraId="61CB7698">
            <w:pPr>
              <w:keepNext w:val="0"/>
              <w:keepLines/>
              <w:pageBreakBefore w:val="0"/>
              <w:wordWrap w:val="0"/>
              <w:overflowPunct/>
              <w:topLinePunct w:val="0"/>
              <w:bidi w:val="0"/>
              <w:spacing w:line="400" w:lineRule="exact"/>
              <w:jc w:val="center"/>
              <w:rPr>
                <w:rFonts w:hint="eastAsia" w:ascii="仿宋" w:hAnsi="仿宋" w:eastAsia="仿宋" w:cs="仿宋"/>
                <w:spacing w:val="0"/>
                <w:position w:val="0"/>
                <w:sz w:val="28"/>
                <w:szCs w:val="28"/>
                <w:highlight w:val="none"/>
                <w:lang w:val="en-US" w:eastAsia="zh-CN"/>
              </w:rPr>
            </w:pPr>
            <w:r>
              <w:rPr>
                <w:rFonts w:hint="eastAsia" w:ascii="仿宋" w:hAnsi="仿宋" w:eastAsia="仿宋" w:cs="仿宋"/>
                <w:sz w:val="28"/>
                <w:szCs w:val="28"/>
                <w:highlight w:val="none"/>
                <w:lang w:val="en-US" w:eastAsia="zh-CN"/>
              </w:rPr>
              <w:t>（5分）</w:t>
            </w:r>
          </w:p>
        </w:tc>
        <w:tc>
          <w:tcPr>
            <w:tcW w:w="8739" w:type="dxa"/>
            <w:shd w:val="clear" w:color="auto" w:fill="auto"/>
            <w:vAlign w:val="center"/>
          </w:tcPr>
          <w:p w14:paraId="28E79BAE">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根据投标人提供的培训方案进行评估，包括但不限于培训步骤、培训计划、培训记录表、培训人员、相关资质等，对内容的全面性、针对性、可行性进行评价。</w:t>
            </w:r>
          </w:p>
          <w:p w14:paraId="469693BF">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（1）培训方案全面具体详实、针对性强、可行性高得5分；</w:t>
            </w:r>
          </w:p>
          <w:p w14:paraId="6958C2A6">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（2）培训方案较全面、针对性较强、可行性较高得4分；</w:t>
            </w:r>
          </w:p>
          <w:p w14:paraId="2C701508">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（3）培训方案基本全面、针对性一般、可行性一般得3分；</w:t>
            </w:r>
          </w:p>
          <w:p w14:paraId="188C141F">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（4）培训方案不全面、针对性差、不具可行性得1分；</w:t>
            </w:r>
          </w:p>
          <w:p w14:paraId="2C0D473B">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（5）不提供不得分。</w:t>
            </w:r>
          </w:p>
        </w:tc>
      </w:tr>
      <w:tr w14:paraId="239E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6" w:hRule="atLeast"/>
          <w:jc w:val="center"/>
        </w:trPr>
        <w:tc>
          <w:tcPr>
            <w:tcW w:w="1540" w:type="dxa"/>
            <w:shd w:val="clear" w:color="auto" w:fill="auto"/>
            <w:vAlign w:val="center"/>
          </w:tcPr>
          <w:p w14:paraId="6359B050">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售后服务管理体系方案</w:t>
            </w:r>
          </w:p>
          <w:p w14:paraId="0023E584">
            <w:pPr>
              <w:keepNext w:val="0"/>
              <w:keepLines/>
              <w:pageBreakBefore w:val="0"/>
              <w:wordWrap w:val="0"/>
              <w:overflowPunct/>
              <w:topLinePunct w:val="0"/>
              <w:bidi w:val="0"/>
              <w:spacing w:line="400" w:lineRule="exact"/>
              <w:jc w:val="center"/>
              <w:rPr>
                <w:rFonts w:hint="eastAsia" w:ascii="仿宋" w:hAnsi="仿宋" w:eastAsia="仿宋" w:cs="仿宋"/>
                <w:spacing w:val="0"/>
                <w:position w:val="0"/>
                <w:sz w:val="28"/>
                <w:szCs w:val="28"/>
                <w:highlight w:val="none"/>
                <w:lang w:eastAsia="zh-CN"/>
              </w:rPr>
            </w:pPr>
            <w:r>
              <w:rPr>
                <w:rFonts w:hint="eastAsia" w:ascii="仿宋" w:hAnsi="仿宋" w:eastAsia="仿宋" w:cs="仿宋"/>
                <w:sz w:val="28"/>
                <w:szCs w:val="28"/>
                <w:highlight w:val="none"/>
                <w:lang w:val="en-US" w:eastAsia="zh-CN"/>
              </w:rPr>
              <w:t>（5分）</w:t>
            </w:r>
          </w:p>
        </w:tc>
        <w:tc>
          <w:tcPr>
            <w:tcW w:w="8739" w:type="dxa"/>
            <w:shd w:val="clear" w:color="auto" w:fill="auto"/>
            <w:vAlign w:val="center"/>
          </w:tcPr>
          <w:p w14:paraId="750CBB96">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针对本项目制定的质保期内和质保期外售后服务管理体系方案，包括但不限于售后服务人员、服务机制、响应时间、故障解决，质保期满后维保收费等内容的合理性和可行性。</w:t>
            </w:r>
          </w:p>
          <w:p w14:paraId="030DE357">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（1）售后服务方案完整合理，可行性高，优于项目需求的得5分；</w:t>
            </w:r>
          </w:p>
          <w:p w14:paraId="40B83BB3">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（2）售后服务方案较为完整合理，可行性较高，满足项目需求的得4分；</w:t>
            </w:r>
          </w:p>
          <w:p w14:paraId="6A0B3836">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（3）售后服务方案基本完整合理，可行性一般，基本满足项目需求的得3分；</w:t>
            </w:r>
          </w:p>
          <w:p w14:paraId="2166D157">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（4）售后服务方案不够完整合理，可行性较低，不能完全满足项目需求的得1分；</w:t>
            </w:r>
          </w:p>
          <w:p w14:paraId="2D4132BD">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（5）不提供不得分。</w:t>
            </w:r>
          </w:p>
        </w:tc>
      </w:tr>
      <w:tr w14:paraId="4709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540" w:type="dxa"/>
            <w:shd w:val="clear" w:color="auto" w:fill="auto"/>
            <w:vAlign w:val="center"/>
          </w:tcPr>
          <w:p w14:paraId="64F4D168">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应急维护方案</w:t>
            </w:r>
          </w:p>
          <w:p w14:paraId="564A4C07">
            <w:pPr>
              <w:keepNext w:val="0"/>
              <w:keepLines/>
              <w:pageBreakBefore w:val="0"/>
              <w:wordWrap w:val="0"/>
              <w:overflowPunct/>
              <w:topLinePunct w:val="0"/>
              <w:bidi w:val="0"/>
              <w:spacing w:line="400" w:lineRule="exact"/>
              <w:jc w:val="center"/>
              <w:rPr>
                <w:rFonts w:hint="eastAsia" w:ascii="仿宋" w:hAnsi="仿宋" w:eastAsia="仿宋" w:cs="仿宋"/>
                <w:spacing w:val="0"/>
                <w:position w:val="0"/>
                <w:sz w:val="28"/>
                <w:szCs w:val="28"/>
                <w:highlight w:val="none"/>
                <w:lang w:val="en-US" w:eastAsia="zh-CN"/>
              </w:rPr>
            </w:pPr>
            <w:r>
              <w:rPr>
                <w:rFonts w:hint="eastAsia" w:ascii="仿宋" w:hAnsi="仿宋" w:eastAsia="仿宋" w:cs="仿宋"/>
                <w:sz w:val="28"/>
                <w:szCs w:val="28"/>
                <w:highlight w:val="none"/>
                <w:lang w:val="en-US" w:eastAsia="zh-CN"/>
              </w:rPr>
              <w:t>(5)分</w:t>
            </w:r>
          </w:p>
        </w:tc>
        <w:tc>
          <w:tcPr>
            <w:tcW w:w="8739" w:type="dxa"/>
            <w:shd w:val="clear" w:color="auto" w:fill="auto"/>
            <w:vAlign w:val="center"/>
          </w:tcPr>
          <w:p w14:paraId="73C92F47">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投标人根据项目具体情况提供应急维护方案，方案包括但不限于：重大故障处理、应急抢修、应急响应及重点活动保障等方面。 </w:t>
            </w:r>
          </w:p>
          <w:p w14:paraId="263DCE0A">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（1）重大故障处理方案，明确分级响应机制，配备专职维修团队，配备标准化抢修工具箱（需附工具图片），制定重大活动保障计划内容全面实施性高的5分；</w:t>
            </w:r>
          </w:p>
          <w:p w14:paraId="21BEC05B">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（2）重大故障处理方案，明确分级响应机制，配备专职技术团队，承诺到场时效内容齐全的得4分； </w:t>
            </w:r>
          </w:p>
          <w:p w14:paraId="42C0FFFF">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（3）重大故障处理方案，明确分级响应机制，配备专职技术团队，承诺到场时效内容基本齐全的得3分； </w:t>
            </w:r>
          </w:p>
          <w:p w14:paraId="315938EF">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（4）重大故障处理方案，配备专职技术团队等内容表述简单或者不完整的得1分； </w:t>
            </w:r>
          </w:p>
          <w:p w14:paraId="0770F305">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（5）未提供方案或方案无可行性不得分。</w:t>
            </w:r>
          </w:p>
        </w:tc>
      </w:tr>
      <w:tr w14:paraId="4B9D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540" w:type="dxa"/>
            <w:vAlign w:val="center"/>
          </w:tcPr>
          <w:p w14:paraId="3CC4221D">
            <w:pPr>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商务部分</w:t>
            </w:r>
            <w:r>
              <w:rPr>
                <w:rFonts w:hint="eastAsia" w:ascii="仿宋" w:hAnsi="仿宋" w:eastAsia="仿宋" w:cs="仿宋"/>
                <w:spacing w:val="0"/>
                <w:position w:val="0"/>
                <w:sz w:val="28"/>
                <w:szCs w:val="28"/>
                <w:highlight w:val="none"/>
              </w:rPr>
              <w:t>（</w:t>
            </w:r>
            <w:r>
              <w:rPr>
                <w:rFonts w:hint="eastAsia" w:ascii="仿宋" w:hAnsi="仿宋" w:eastAsia="仿宋" w:cs="仿宋"/>
                <w:spacing w:val="0"/>
                <w:position w:val="0"/>
                <w:sz w:val="28"/>
                <w:szCs w:val="28"/>
                <w:highlight w:val="none"/>
                <w:lang w:val="en-US" w:eastAsia="zh-CN"/>
              </w:rPr>
              <w:t>10</w:t>
            </w:r>
            <w:r>
              <w:rPr>
                <w:rFonts w:hint="eastAsia" w:ascii="仿宋" w:hAnsi="仿宋" w:eastAsia="仿宋" w:cs="仿宋"/>
                <w:spacing w:val="0"/>
                <w:position w:val="0"/>
                <w:sz w:val="28"/>
                <w:szCs w:val="28"/>
                <w:highlight w:val="none"/>
              </w:rPr>
              <w:t>分）</w:t>
            </w:r>
          </w:p>
        </w:tc>
        <w:tc>
          <w:tcPr>
            <w:tcW w:w="8739" w:type="dxa"/>
            <w:vAlign w:val="center"/>
          </w:tcPr>
          <w:p w14:paraId="6CB59472">
            <w:pPr>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1.业绩</w:t>
            </w:r>
          </w:p>
          <w:p w14:paraId="45A1D9F9">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投标人或生产厂商自2023年5月1日（以合同签订时间为准）以来所投核心产品同型号产品的业绩（以签订的合同日期为准，包括但不限于合同、中标通知书、中标公告等），每提供一份得2分，本项最高得6分。（合同的采购方为同一法人的不同合同，不重复得分）（提供材料复印件加盖投标人公章，须能反映采购人单位、项目名称、设备品牌型号、配置清单、签订时间、签章等所有要素清晰可见，提供不全或者不清晰不得分）</w:t>
            </w:r>
          </w:p>
          <w:p w14:paraId="1EB09C56">
            <w:pPr>
              <w:keepNext w:val="0"/>
              <w:keepLines/>
              <w:pageBreakBefore w:val="0"/>
              <w:widowControl/>
              <w:numPr>
                <w:ilvl w:val="0"/>
                <w:numId w:val="0"/>
              </w:numPr>
              <w:shd w:val="clear"/>
              <w:kinsoku w:val="0"/>
              <w:wordWrap w:val="0"/>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napToGrid w:val="0"/>
                <w:color w:val="000000"/>
                <w:spacing w:val="0"/>
                <w:kern w:val="0"/>
                <w:position w:val="0"/>
                <w:sz w:val="28"/>
                <w:szCs w:val="28"/>
                <w:highlight w:val="none"/>
                <w:lang w:val="en-US" w:eastAsia="zh-CN" w:bidi="ar-SA"/>
              </w:rPr>
              <w:t>2.</w:t>
            </w:r>
            <w:r>
              <w:rPr>
                <w:rFonts w:hint="eastAsia" w:ascii="仿宋" w:hAnsi="仿宋" w:eastAsia="仿宋" w:cs="仿宋"/>
                <w:b/>
                <w:bCs/>
                <w:spacing w:val="0"/>
                <w:position w:val="0"/>
                <w:sz w:val="28"/>
                <w:szCs w:val="28"/>
                <w:highlight w:val="none"/>
                <w:lang w:val="en-US" w:eastAsia="zh-CN"/>
              </w:rPr>
              <w:t>质保期</w:t>
            </w:r>
          </w:p>
          <w:p w14:paraId="50540E08">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b w:val="0"/>
                <w:bCs w:val="0"/>
                <w:spacing w:val="0"/>
                <w:position w:val="0"/>
                <w:sz w:val="28"/>
                <w:szCs w:val="28"/>
                <w:highlight w:val="none"/>
                <w:lang w:val="en-US" w:eastAsia="zh-CN"/>
              </w:rPr>
            </w:pPr>
            <w:r>
              <w:rPr>
                <w:rFonts w:hint="eastAsia" w:ascii="仿宋" w:hAnsi="仿宋" w:eastAsia="仿宋" w:cs="仿宋"/>
                <w:color w:val="000000"/>
                <w:sz w:val="28"/>
                <w:szCs w:val="28"/>
                <w:highlight w:val="none"/>
                <w:lang w:val="en-US" w:eastAsia="zh-CN"/>
              </w:rPr>
              <w:t>投标人在满足招标文件的原有质保的情况下，每承诺增加一年原厂整机质保得2分，本项最高得4分。不提供不得分。（投标人提供承诺书）</w:t>
            </w:r>
          </w:p>
        </w:tc>
      </w:tr>
      <w:tr w14:paraId="1D9D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540" w:type="dxa"/>
            <w:vAlign w:val="center"/>
          </w:tcPr>
          <w:p w14:paraId="138688E0">
            <w:pPr>
              <w:keepNext w:val="0"/>
              <w:keepLines/>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100分</w:t>
            </w:r>
          </w:p>
        </w:tc>
        <w:tc>
          <w:tcPr>
            <w:tcW w:w="8739" w:type="dxa"/>
            <w:vAlign w:val="center"/>
          </w:tcPr>
          <w:p w14:paraId="554823DA">
            <w:pPr>
              <w:keepNext w:val="0"/>
              <w:keepLines/>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Chars="50" w:right="105" w:rightChars="50"/>
              <w:jc w:val="both"/>
              <w:textAlignment w:val="baseline"/>
              <w:rPr>
                <w:rFonts w:hint="eastAsia" w:ascii="仿宋" w:hAnsi="仿宋" w:eastAsia="仿宋" w:cs="仿宋"/>
                <w:b w:val="0"/>
                <w:bCs w:val="0"/>
                <w:spacing w:val="0"/>
                <w:position w:val="0"/>
                <w:sz w:val="28"/>
                <w:szCs w:val="28"/>
                <w:highlight w:val="none"/>
                <w:lang w:val="en-US" w:eastAsia="zh-CN"/>
              </w:rPr>
            </w:pPr>
          </w:p>
        </w:tc>
      </w:tr>
    </w:tbl>
    <w:p w14:paraId="5BD0CAF4">
      <w:pPr>
        <w:pStyle w:val="17"/>
        <w:spacing w:line="520" w:lineRule="exact"/>
        <w:ind w:firstLine="560" w:firstLineChars="200"/>
        <w:rPr>
          <w:rFonts w:hint="eastAsia" w:ascii="仿宋" w:hAnsi="仿宋" w:eastAsia="仿宋" w:cs="仿宋"/>
          <w:color w:val="auto"/>
          <w:szCs w:val="28"/>
          <w:highlight w:val="none"/>
          <w:lang w:eastAsia="zh-CN"/>
        </w:rPr>
      </w:pPr>
    </w:p>
    <w:p w14:paraId="77AD7BE2">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54DFB3D2">
      <w:pPr>
        <w:numPr>
          <w:ilvl w:val="0"/>
          <w:numId w:val="1"/>
        </w:numPr>
        <w:tabs>
          <w:tab w:val="left" w:pos="180"/>
        </w:tabs>
        <w:spacing w:line="520" w:lineRule="exact"/>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合同格式</w:t>
      </w:r>
    </w:p>
    <w:p w14:paraId="42D555F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b/>
          <w:bCs/>
          <w:spacing w:val="0"/>
          <w:position w:val="0"/>
          <w:sz w:val="24"/>
          <w:szCs w:val="24"/>
          <w:highlight w:val="none"/>
          <w:lang w:val="en-US" w:eastAsia="zh-CN"/>
        </w:rPr>
      </w:pPr>
      <w:bookmarkStart w:id="7" w:name="_Toc13232"/>
      <w:r>
        <w:rPr>
          <w:rFonts w:hint="eastAsia" w:ascii="仿宋" w:hAnsi="仿宋" w:eastAsia="仿宋" w:cs="仿宋"/>
          <w:b/>
          <w:bCs/>
          <w:spacing w:val="0"/>
          <w:position w:val="0"/>
          <w:sz w:val="24"/>
          <w:szCs w:val="24"/>
          <w:highlight w:val="none"/>
        </w:rPr>
        <w:t>【以下为中标后签订本项目合同的通用条款，中标人不得提出实质性的修改。</w:t>
      </w:r>
      <w:r>
        <w:rPr>
          <w:rFonts w:hint="eastAsia" w:ascii="仿宋" w:hAnsi="仿宋" w:eastAsia="仿宋" w:cs="仿宋"/>
          <w:b/>
          <w:bCs/>
          <w:spacing w:val="0"/>
          <w:position w:val="0"/>
          <w:sz w:val="24"/>
          <w:szCs w:val="24"/>
          <w:highlight w:val="none"/>
          <w:lang w:eastAsia="zh-CN"/>
        </w:rPr>
        <w:t>】</w:t>
      </w:r>
    </w:p>
    <w:p w14:paraId="69330BB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b/>
          <w:bCs/>
          <w:spacing w:val="0"/>
          <w:position w:val="0"/>
          <w:sz w:val="24"/>
          <w:szCs w:val="24"/>
          <w:highlight w:val="none"/>
        </w:rPr>
      </w:pPr>
      <w:r>
        <w:rPr>
          <w:rFonts w:hint="eastAsia" w:ascii="仿宋" w:hAnsi="仿宋" w:eastAsia="仿宋" w:cs="仿宋"/>
          <w:b/>
          <w:bCs/>
          <w:spacing w:val="0"/>
          <w:position w:val="0"/>
          <w:sz w:val="24"/>
          <w:szCs w:val="24"/>
          <w:highlight w:val="none"/>
          <w:lang w:val="en-US" w:eastAsia="zh-CN"/>
        </w:rPr>
        <w:t>合同</w:t>
      </w:r>
      <w:r>
        <w:rPr>
          <w:rFonts w:hint="eastAsia" w:ascii="仿宋" w:hAnsi="仿宋" w:eastAsia="仿宋" w:cs="仿宋"/>
          <w:b/>
          <w:bCs/>
          <w:spacing w:val="0"/>
          <w:position w:val="0"/>
          <w:sz w:val="24"/>
          <w:szCs w:val="24"/>
          <w:highlight w:val="none"/>
        </w:rPr>
        <w:t>编号：</w:t>
      </w:r>
    </w:p>
    <w:p w14:paraId="34D2F20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仿宋" w:hAnsi="仿宋" w:eastAsia="仿宋" w:cs="仿宋"/>
          <w:b/>
          <w:bCs/>
          <w:spacing w:val="0"/>
          <w:position w:val="0"/>
          <w:sz w:val="24"/>
          <w:szCs w:val="24"/>
          <w:highlight w:val="none"/>
          <w:lang w:val="en-US" w:eastAsia="zh-CN"/>
        </w:rPr>
      </w:pPr>
      <w:r>
        <w:rPr>
          <w:rFonts w:hint="eastAsia" w:ascii="仿宋" w:hAnsi="仿宋" w:eastAsia="仿宋" w:cs="仿宋"/>
          <w:b/>
          <w:bCs/>
          <w:spacing w:val="0"/>
          <w:position w:val="0"/>
          <w:sz w:val="24"/>
          <w:szCs w:val="24"/>
          <w:highlight w:val="none"/>
          <w:lang w:val="en-US" w:eastAsia="zh-CN"/>
        </w:rPr>
        <w:t>一、合同</w:t>
      </w:r>
      <w:bookmarkEnd w:id="7"/>
    </w:p>
    <w:p w14:paraId="50BFC8E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b/>
          <w:bCs/>
          <w:spacing w:val="0"/>
          <w:position w:val="0"/>
          <w:sz w:val="28"/>
          <w:szCs w:val="28"/>
          <w:highlight w:val="none"/>
          <w:lang w:eastAsia="zh-CN"/>
        </w:rPr>
      </w:pPr>
      <w:r>
        <w:rPr>
          <w:rFonts w:hint="eastAsia" w:ascii="仿宋" w:hAnsi="仿宋" w:eastAsia="仿宋" w:cs="仿宋"/>
          <w:b/>
          <w:bCs/>
          <w:spacing w:val="0"/>
          <w:position w:val="0"/>
          <w:sz w:val="28"/>
          <w:szCs w:val="28"/>
          <w:highlight w:val="none"/>
        </w:rPr>
        <w:t>甲方：</w:t>
      </w:r>
      <w:r>
        <w:rPr>
          <w:rFonts w:hint="eastAsia" w:ascii="仿宋" w:hAnsi="仿宋" w:eastAsia="仿宋" w:cs="仿宋"/>
          <w:b/>
          <w:bCs/>
          <w:spacing w:val="0"/>
          <w:position w:val="0"/>
          <w:sz w:val="28"/>
          <w:szCs w:val="28"/>
          <w:highlight w:val="none"/>
          <w:u w:val="single"/>
          <w:lang w:val="en-US" w:eastAsia="zh-CN"/>
        </w:rPr>
        <w:t xml:space="preserve">                    </w:t>
      </w:r>
    </w:p>
    <w:p w14:paraId="2DD6DE82">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spacing w:val="0"/>
          <w:position w:val="0"/>
          <w:sz w:val="28"/>
          <w:szCs w:val="28"/>
          <w:highlight w:val="none"/>
          <w:u w:val="single"/>
          <w:lang w:val="en-US" w:eastAsia="zh-CN"/>
        </w:rPr>
      </w:pPr>
      <w:r>
        <w:rPr>
          <w:rFonts w:hint="eastAsia" w:ascii="仿宋" w:hAnsi="仿宋" w:eastAsia="仿宋" w:cs="仿宋"/>
          <w:b/>
          <w:bCs/>
          <w:spacing w:val="0"/>
          <w:position w:val="0"/>
          <w:sz w:val="28"/>
          <w:szCs w:val="28"/>
          <w:highlight w:val="none"/>
        </w:rPr>
        <w:t>乙方：</w:t>
      </w:r>
      <w:r>
        <w:rPr>
          <w:rFonts w:hint="eastAsia" w:ascii="仿宋" w:hAnsi="仿宋" w:eastAsia="仿宋" w:cs="仿宋"/>
          <w:b/>
          <w:bCs/>
          <w:spacing w:val="0"/>
          <w:position w:val="0"/>
          <w:sz w:val="28"/>
          <w:szCs w:val="28"/>
          <w:highlight w:val="none"/>
          <w:u w:val="single"/>
          <w:lang w:val="en-US" w:eastAsia="zh-CN"/>
        </w:rPr>
        <w:t xml:space="preserve">                    </w:t>
      </w:r>
    </w:p>
    <w:p w14:paraId="5679D1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甲、乙双方</w:t>
      </w:r>
      <w:r>
        <w:rPr>
          <w:rFonts w:hint="eastAsia" w:ascii="仿宋" w:hAnsi="仿宋" w:eastAsia="仿宋" w:cs="仿宋"/>
          <w:spacing w:val="0"/>
          <w:position w:val="0"/>
          <w:sz w:val="28"/>
          <w:szCs w:val="28"/>
          <w:highlight w:val="none"/>
          <w:lang w:val="en-US" w:eastAsia="zh-CN"/>
        </w:rPr>
        <w:t>根据项目编号：</w:t>
      </w:r>
      <w:r>
        <w:rPr>
          <w:rFonts w:hint="eastAsia" w:ascii="仿宋" w:hAnsi="仿宋" w:eastAsia="仿宋" w:cs="仿宋"/>
          <w:spacing w:val="0"/>
          <w:position w:val="0"/>
          <w:sz w:val="28"/>
          <w:szCs w:val="28"/>
          <w:highlight w:val="none"/>
          <w:u w:val="single"/>
          <w:lang w:val="en-US" w:eastAsia="zh-CN"/>
        </w:rPr>
        <w:t xml:space="preserve">       </w:t>
      </w:r>
      <w:r>
        <w:rPr>
          <w:rFonts w:hint="eastAsia" w:ascii="仿宋" w:hAnsi="仿宋" w:eastAsia="仿宋" w:cs="仿宋"/>
          <w:spacing w:val="0"/>
          <w:position w:val="0"/>
          <w:sz w:val="28"/>
          <w:szCs w:val="28"/>
          <w:highlight w:val="none"/>
          <w:u w:val="none"/>
          <w:lang w:val="en-US" w:eastAsia="zh-CN"/>
        </w:rPr>
        <w:t>的</w:t>
      </w:r>
      <w:r>
        <w:rPr>
          <w:rFonts w:hint="eastAsia" w:ascii="仿宋" w:hAnsi="仿宋" w:eastAsia="仿宋" w:cs="仿宋"/>
          <w:spacing w:val="0"/>
          <w:position w:val="0"/>
          <w:sz w:val="28"/>
          <w:szCs w:val="28"/>
          <w:highlight w:val="none"/>
          <w:u w:val="single"/>
          <w:lang w:val="en-US" w:eastAsia="zh-CN"/>
        </w:rPr>
        <w:t xml:space="preserve">         </w:t>
      </w:r>
      <w:r>
        <w:rPr>
          <w:rFonts w:hint="eastAsia" w:ascii="仿宋" w:hAnsi="仿宋" w:eastAsia="仿宋" w:cs="仿宋"/>
          <w:spacing w:val="0"/>
          <w:position w:val="0"/>
          <w:sz w:val="28"/>
          <w:szCs w:val="28"/>
          <w:highlight w:val="none"/>
          <w:u w:val="none"/>
          <w:lang w:val="en-US" w:eastAsia="zh-CN"/>
        </w:rPr>
        <w:t>采购项目</w:t>
      </w:r>
      <w:r>
        <w:rPr>
          <w:rFonts w:hint="eastAsia" w:ascii="仿宋" w:hAnsi="仿宋" w:eastAsia="仿宋" w:cs="仿宋"/>
          <w:spacing w:val="0"/>
          <w:position w:val="0"/>
          <w:sz w:val="28"/>
          <w:szCs w:val="28"/>
          <w:highlight w:val="none"/>
          <w:u w:val="single"/>
          <w:lang w:val="en-US" w:eastAsia="zh-CN"/>
        </w:rPr>
        <w:t xml:space="preserve">     </w:t>
      </w:r>
      <w:r>
        <w:rPr>
          <w:rFonts w:hint="eastAsia" w:ascii="仿宋" w:hAnsi="仿宋" w:eastAsia="仿宋" w:cs="仿宋"/>
          <w:spacing w:val="0"/>
          <w:position w:val="0"/>
          <w:sz w:val="28"/>
          <w:szCs w:val="28"/>
          <w:highlight w:val="none"/>
          <w:u w:val="none"/>
          <w:lang w:val="en-US" w:eastAsia="zh-CN"/>
        </w:rPr>
        <w:t xml:space="preserve"> 磋商文件及响应文件的要求，经协商一致，达成如下购销合同：</w:t>
      </w:r>
    </w:p>
    <w:p w14:paraId="1E25F08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lang w:val="en-US" w:eastAsia="zh-CN"/>
        </w:rPr>
      </w:pPr>
      <w:r>
        <w:rPr>
          <w:rFonts w:hint="eastAsia" w:ascii="仿宋" w:hAnsi="仿宋" w:eastAsia="仿宋" w:cs="仿宋"/>
          <w:b w:val="0"/>
          <w:bCs w:val="0"/>
          <w:spacing w:val="0"/>
          <w:position w:val="0"/>
          <w:sz w:val="28"/>
          <w:szCs w:val="28"/>
          <w:highlight w:val="none"/>
        </w:rPr>
        <w:t>一、设备名称、</w:t>
      </w:r>
      <w:r>
        <w:rPr>
          <w:rFonts w:hint="eastAsia" w:ascii="仿宋" w:hAnsi="仿宋" w:eastAsia="仿宋" w:cs="仿宋"/>
          <w:b w:val="0"/>
          <w:bCs w:val="0"/>
          <w:spacing w:val="0"/>
          <w:position w:val="0"/>
          <w:sz w:val="28"/>
          <w:szCs w:val="28"/>
          <w:highlight w:val="none"/>
          <w:lang w:val="en-US" w:eastAsia="zh-CN"/>
        </w:rPr>
        <w:t>生产厂家、规格</w:t>
      </w:r>
      <w:r>
        <w:rPr>
          <w:rFonts w:hint="eastAsia" w:ascii="仿宋" w:hAnsi="仿宋" w:eastAsia="仿宋" w:cs="仿宋"/>
          <w:b w:val="0"/>
          <w:bCs w:val="0"/>
          <w:spacing w:val="0"/>
          <w:position w:val="0"/>
          <w:sz w:val="28"/>
          <w:szCs w:val="28"/>
          <w:highlight w:val="none"/>
        </w:rPr>
        <w:t>型号、数量和价格</w:t>
      </w:r>
    </w:p>
    <w:p w14:paraId="7772D823">
      <w:pPr>
        <w:shd w:val="clear"/>
        <w:spacing w:line="360" w:lineRule="auto"/>
        <w:rPr>
          <w:rFonts w:hint="eastAsia" w:ascii="仿宋" w:hAnsi="仿宋" w:eastAsia="仿宋" w:cs="仿宋"/>
          <w:spacing w:val="0"/>
          <w:position w:val="0"/>
          <w:sz w:val="28"/>
          <w:szCs w:val="28"/>
          <w:highlight w:val="none"/>
        </w:rPr>
      </w:pPr>
      <w:r>
        <w:rPr>
          <w:rFonts w:hint="eastAsia" w:ascii="仿宋" w:hAnsi="仿宋" w:eastAsia="仿宋" w:cs="仿宋"/>
          <w:b w:val="0"/>
          <w:bCs w:val="0"/>
          <w:spacing w:val="0"/>
          <w:position w:val="0"/>
          <w:sz w:val="28"/>
          <w:szCs w:val="28"/>
          <w:highlight w:val="none"/>
          <w:lang w:val="en-US" w:eastAsia="zh-CN"/>
        </w:rPr>
        <w:t>淮安市卫生健康委员会医疗设备集中采购项目无创呼吸机</w:t>
      </w:r>
    </w:p>
    <w:tbl>
      <w:tblPr>
        <w:tblStyle w:val="32"/>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5"/>
        <w:gridCol w:w="1754"/>
        <w:gridCol w:w="1481"/>
        <w:gridCol w:w="796"/>
        <w:gridCol w:w="126"/>
        <w:gridCol w:w="1051"/>
        <w:gridCol w:w="1289"/>
        <w:gridCol w:w="1096"/>
      </w:tblGrid>
      <w:tr w14:paraId="53B1B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646757FF">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rPr>
              <w:t>设备名称</w:t>
            </w:r>
          </w:p>
        </w:tc>
        <w:tc>
          <w:tcPr>
            <w:tcW w:w="1754" w:type="dxa"/>
            <w:vAlign w:val="center"/>
          </w:tcPr>
          <w:p w14:paraId="21D14E7B">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lang w:val="en-US" w:eastAsia="zh-CN"/>
              </w:rPr>
              <w:t>生产厂家</w:t>
            </w:r>
          </w:p>
        </w:tc>
        <w:tc>
          <w:tcPr>
            <w:tcW w:w="1481" w:type="dxa"/>
            <w:vAlign w:val="center"/>
          </w:tcPr>
          <w:p w14:paraId="4BEEF47F">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规格型号</w:t>
            </w:r>
          </w:p>
        </w:tc>
        <w:tc>
          <w:tcPr>
            <w:tcW w:w="796" w:type="dxa"/>
            <w:vAlign w:val="center"/>
          </w:tcPr>
          <w:p w14:paraId="178D661B">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数量</w:t>
            </w:r>
          </w:p>
        </w:tc>
        <w:tc>
          <w:tcPr>
            <w:tcW w:w="1177" w:type="dxa"/>
            <w:gridSpan w:val="2"/>
            <w:vAlign w:val="center"/>
          </w:tcPr>
          <w:p w14:paraId="11147F5E">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单价</w:t>
            </w:r>
          </w:p>
          <w:p w14:paraId="194D59C6">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（元）</w:t>
            </w:r>
          </w:p>
        </w:tc>
        <w:tc>
          <w:tcPr>
            <w:tcW w:w="1289" w:type="dxa"/>
            <w:vAlign w:val="center"/>
          </w:tcPr>
          <w:p w14:paraId="2251C14A">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cs="仿宋"/>
                <w:spacing w:val="0"/>
                <w:position w:val="0"/>
                <w:sz w:val="28"/>
                <w:szCs w:val="28"/>
                <w:highlight w:val="none"/>
                <w:lang w:val="en-US" w:eastAsia="zh-CN"/>
              </w:rPr>
              <w:t>中标</w:t>
            </w:r>
            <w:r>
              <w:rPr>
                <w:rFonts w:hint="eastAsia" w:ascii="仿宋" w:hAnsi="仿宋" w:eastAsia="仿宋" w:cs="仿宋"/>
                <w:spacing w:val="0"/>
                <w:position w:val="0"/>
                <w:sz w:val="28"/>
                <w:szCs w:val="28"/>
                <w:highlight w:val="none"/>
                <w:lang w:val="en-US" w:eastAsia="zh-CN"/>
              </w:rPr>
              <w:t>总价</w:t>
            </w:r>
            <w:r>
              <w:rPr>
                <w:rFonts w:hint="eastAsia" w:ascii="仿宋" w:hAnsi="仿宋" w:eastAsia="仿宋" w:cs="仿宋"/>
                <w:spacing w:val="0"/>
                <w:position w:val="0"/>
                <w:sz w:val="28"/>
                <w:szCs w:val="28"/>
                <w:highlight w:val="none"/>
              </w:rPr>
              <w:t>（元）</w:t>
            </w:r>
          </w:p>
        </w:tc>
        <w:tc>
          <w:tcPr>
            <w:tcW w:w="1096" w:type="dxa"/>
            <w:vAlign w:val="center"/>
          </w:tcPr>
          <w:p w14:paraId="4BF4609A">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lang w:val="en-US" w:eastAsia="zh-CN"/>
              </w:rPr>
              <w:t>质保期</w:t>
            </w:r>
          </w:p>
        </w:tc>
      </w:tr>
      <w:tr w14:paraId="3E9CB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50935149">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eastAsia="zh-CN"/>
              </w:rPr>
            </w:pPr>
          </w:p>
        </w:tc>
        <w:tc>
          <w:tcPr>
            <w:tcW w:w="1754" w:type="dxa"/>
            <w:vAlign w:val="center"/>
          </w:tcPr>
          <w:p w14:paraId="6428185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c>
          <w:tcPr>
            <w:tcW w:w="1481" w:type="dxa"/>
            <w:vAlign w:val="center"/>
          </w:tcPr>
          <w:p w14:paraId="79B2AFB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c>
          <w:tcPr>
            <w:tcW w:w="796" w:type="dxa"/>
            <w:vAlign w:val="center"/>
          </w:tcPr>
          <w:p w14:paraId="3B42B0F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w:t>
            </w:r>
          </w:p>
        </w:tc>
        <w:tc>
          <w:tcPr>
            <w:tcW w:w="1177" w:type="dxa"/>
            <w:gridSpan w:val="2"/>
            <w:vAlign w:val="center"/>
          </w:tcPr>
          <w:p w14:paraId="04054BE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c>
          <w:tcPr>
            <w:tcW w:w="1289" w:type="dxa"/>
            <w:vAlign w:val="center"/>
          </w:tcPr>
          <w:p w14:paraId="56D07ED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c>
          <w:tcPr>
            <w:tcW w:w="1096" w:type="dxa"/>
            <w:vAlign w:val="center"/>
          </w:tcPr>
          <w:p w14:paraId="093554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r>
      <w:tr w14:paraId="359A2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948" w:type="dxa"/>
            <w:gridSpan w:val="8"/>
            <w:vAlign w:val="center"/>
          </w:tcPr>
          <w:p w14:paraId="2AF2BA9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医疗器械注册证号（或医疗器械备案凭证编号）：</w:t>
            </w:r>
          </w:p>
        </w:tc>
      </w:tr>
      <w:tr w14:paraId="1133D1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512" w:type="dxa"/>
            <w:gridSpan w:val="5"/>
            <w:vAlign w:val="center"/>
          </w:tcPr>
          <w:p w14:paraId="47EA8EE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仿宋" w:hAnsi="仿宋" w:eastAsia="仿宋" w:cs="仿宋"/>
                <w:spacing w:val="0"/>
                <w:position w:val="0"/>
                <w:sz w:val="28"/>
                <w:szCs w:val="28"/>
                <w:highlight w:val="none"/>
                <w:u w:val="single"/>
                <w:lang w:val="en-US" w:eastAsia="zh-CN"/>
              </w:rPr>
            </w:pPr>
            <w:r>
              <w:rPr>
                <w:rFonts w:hint="eastAsia" w:ascii="仿宋" w:hAnsi="仿宋" w:eastAsia="仿宋" w:cs="仿宋"/>
                <w:spacing w:val="0"/>
                <w:position w:val="0"/>
                <w:sz w:val="28"/>
                <w:szCs w:val="28"/>
                <w:highlight w:val="none"/>
                <w:lang w:val="en-US" w:eastAsia="zh-CN"/>
              </w:rPr>
              <w:t>总计（大写）：人民币</w:t>
            </w:r>
            <w:r>
              <w:rPr>
                <w:rFonts w:hint="eastAsia" w:ascii="仿宋" w:hAnsi="仿宋" w:eastAsia="仿宋" w:cs="仿宋"/>
                <w:spacing w:val="0"/>
                <w:position w:val="0"/>
                <w:sz w:val="28"/>
                <w:szCs w:val="28"/>
                <w:highlight w:val="none"/>
                <w:u w:val="single"/>
                <w:lang w:val="en-US" w:eastAsia="zh-CN"/>
              </w:rPr>
              <w:t xml:space="preserve">              元</w:t>
            </w:r>
            <w:r>
              <w:rPr>
                <w:rFonts w:hint="eastAsia" w:ascii="仿宋" w:hAnsi="仿宋" w:eastAsia="仿宋" w:cs="仿宋"/>
                <w:spacing w:val="0"/>
                <w:position w:val="0"/>
                <w:sz w:val="28"/>
                <w:szCs w:val="28"/>
                <w:highlight w:val="none"/>
                <w:u w:val="none"/>
                <w:lang w:val="en-US" w:eastAsia="zh-CN"/>
              </w:rPr>
              <w:t>整</w:t>
            </w:r>
          </w:p>
        </w:tc>
        <w:tc>
          <w:tcPr>
            <w:tcW w:w="3436" w:type="dxa"/>
            <w:gridSpan w:val="3"/>
            <w:vAlign w:val="center"/>
          </w:tcPr>
          <w:p w14:paraId="2029182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仿宋" w:hAnsi="仿宋" w:eastAsia="仿宋" w:cs="仿宋"/>
                <w:spacing w:val="0"/>
                <w:position w:val="0"/>
                <w:sz w:val="28"/>
                <w:szCs w:val="28"/>
                <w:highlight w:val="none"/>
                <w:u w:val="single"/>
                <w:lang w:val="en-US" w:eastAsia="zh-CN"/>
              </w:rPr>
            </w:pPr>
            <w:r>
              <w:rPr>
                <w:rFonts w:hint="eastAsia" w:ascii="仿宋" w:hAnsi="仿宋" w:eastAsia="仿宋" w:cs="仿宋"/>
                <w:spacing w:val="0"/>
                <w:position w:val="0"/>
                <w:sz w:val="28"/>
                <w:szCs w:val="28"/>
                <w:highlight w:val="none"/>
                <w:lang w:eastAsia="zh-CN"/>
              </w:rPr>
              <w:t>（</w:t>
            </w:r>
            <w:r>
              <w:rPr>
                <w:rFonts w:hint="eastAsia" w:ascii="仿宋" w:hAnsi="仿宋" w:eastAsia="仿宋" w:cs="仿宋"/>
                <w:spacing w:val="0"/>
                <w:position w:val="0"/>
                <w:sz w:val="28"/>
                <w:szCs w:val="28"/>
                <w:highlight w:val="none"/>
                <w:lang w:val="en-US" w:eastAsia="zh-CN"/>
              </w:rPr>
              <w:t>小写</w:t>
            </w:r>
            <w:r>
              <w:rPr>
                <w:rFonts w:hint="eastAsia" w:ascii="仿宋" w:hAnsi="仿宋" w:eastAsia="仿宋" w:cs="仿宋"/>
                <w:spacing w:val="0"/>
                <w:position w:val="0"/>
                <w:sz w:val="28"/>
                <w:szCs w:val="28"/>
                <w:highlight w:val="none"/>
                <w:lang w:eastAsia="zh-CN"/>
              </w:rPr>
              <w:t>）：¥</w:t>
            </w:r>
            <w:r>
              <w:rPr>
                <w:rFonts w:hint="eastAsia" w:ascii="仿宋" w:hAnsi="仿宋" w:eastAsia="仿宋" w:cs="仿宋"/>
                <w:spacing w:val="0"/>
                <w:position w:val="0"/>
                <w:sz w:val="28"/>
                <w:szCs w:val="28"/>
                <w:highlight w:val="none"/>
                <w:u w:val="single"/>
                <w:lang w:val="en-US" w:eastAsia="zh-CN"/>
              </w:rPr>
              <w:t xml:space="preserve">            </w:t>
            </w:r>
          </w:p>
        </w:tc>
      </w:tr>
    </w:tbl>
    <w:p w14:paraId="0C20F152">
      <w:pPr>
        <w:shd w:val="clear"/>
        <w:spacing w:line="360" w:lineRule="auto"/>
        <w:rPr>
          <w:rFonts w:hint="eastAsia" w:ascii="仿宋" w:hAnsi="仿宋" w:eastAsia="仿宋" w:cs="仿宋"/>
          <w:b w:val="0"/>
          <w:bCs w:val="0"/>
          <w:color w:val="0000FF"/>
          <w:spacing w:val="0"/>
          <w:position w:val="0"/>
          <w:sz w:val="28"/>
          <w:szCs w:val="28"/>
          <w:highlight w:val="none"/>
        </w:rPr>
      </w:pPr>
    </w:p>
    <w:p w14:paraId="68FC17A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color w:val="0000FF"/>
          <w:spacing w:val="0"/>
          <w:position w:val="0"/>
          <w:sz w:val="28"/>
          <w:szCs w:val="28"/>
          <w:highlight w:val="none"/>
        </w:rPr>
      </w:pPr>
      <w:r>
        <w:rPr>
          <w:rFonts w:hint="eastAsia" w:ascii="仿宋" w:hAnsi="仿宋" w:eastAsia="仿宋" w:cs="仿宋"/>
          <w:b w:val="0"/>
          <w:bCs w:val="0"/>
          <w:color w:val="0000FF"/>
          <w:spacing w:val="0"/>
          <w:position w:val="0"/>
          <w:sz w:val="28"/>
          <w:szCs w:val="28"/>
          <w:highlight w:val="none"/>
        </w:rPr>
        <w:t>二、结算方式及付款</w:t>
      </w:r>
    </w:p>
    <w:p w14:paraId="012D0B3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yellow"/>
          <w:lang w:eastAsia="zh-CN"/>
        </w:rPr>
      </w:pPr>
      <w:r>
        <w:rPr>
          <w:rFonts w:hint="eastAsia" w:ascii="仿宋" w:hAnsi="仿宋" w:eastAsia="仿宋" w:cs="仿宋"/>
          <w:b w:val="0"/>
          <w:bCs w:val="0"/>
          <w:spacing w:val="0"/>
          <w:position w:val="0"/>
          <w:sz w:val="28"/>
          <w:szCs w:val="28"/>
          <w:highlight w:val="yellow"/>
        </w:rPr>
        <w:t xml:space="preserve">1.设备安装验收合格后一个月内支付合同总价的 </w:t>
      </w:r>
      <w:r>
        <w:rPr>
          <w:rFonts w:hint="eastAsia" w:ascii="仿宋" w:hAnsi="仿宋" w:eastAsia="仿宋" w:cs="仿宋"/>
          <w:b w:val="0"/>
          <w:bCs w:val="0"/>
          <w:spacing w:val="0"/>
          <w:position w:val="0"/>
          <w:sz w:val="28"/>
          <w:szCs w:val="28"/>
          <w:highlight w:val="yellow"/>
          <w:lang w:val="en-US" w:eastAsia="zh-CN"/>
        </w:rPr>
        <w:t>9</w:t>
      </w:r>
      <w:r>
        <w:rPr>
          <w:rFonts w:hint="eastAsia" w:ascii="仿宋" w:hAnsi="仿宋" w:eastAsia="仿宋" w:cs="仿宋"/>
          <w:b w:val="0"/>
          <w:bCs w:val="0"/>
          <w:spacing w:val="0"/>
          <w:position w:val="0"/>
          <w:sz w:val="28"/>
          <w:szCs w:val="28"/>
          <w:highlight w:val="yellow"/>
        </w:rPr>
        <w:t>0%，验收合格12个月后支付合同总价的</w:t>
      </w:r>
      <w:r>
        <w:rPr>
          <w:rFonts w:hint="eastAsia" w:ascii="仿宋" w:hAnsi="仿宋" w:eastAsia="仿宋" w:cs="仿宋"/>
          <w:b w:val="0"/>
          <w:bCs w:val="0"/>
          <w:spacing w:val="0"/>
          <w:position w:val="0"/>
          <w:sz w:val="28"/>
          <w:szCs w:val="28"/>
          <w:highlight w:val="yellow"/>
          <w:lang w:val="en-US" w:eastAsia="zh-CN"/>
        </w:rPr>
        <w:t>5</w:t>
      </w:r>
      <w:r>
        <w:rPr>
          <w:rFonts w:hint="eastAsia" w:ascii="仿宋" w:hAnsi="仿宋" w:eastAsia="仿宋" w:cs="仿宋"/>
          <w:b w:val="0"/>
          <w:bCs w:val="0"/>
          <w:spacing w:val="0"/>
          <w:position w:val="0"/>
          <w:sz w:val="28"/>
          <w:szCs w:val="28"/>
          <w:highlight w:val="yellow"/>
        </w:rPr>
        <w:t xml:space="preserve">%，余款 </w:t>
      </w:r>
      <w:r>
        <w:rPr>
          <w:rFonts w:hint="eastAsia" w:ascii="仿宋" w:hAnsi="仿宋" w:eastAsia="仿宋" w:cs="仿宋"/>
          <w:b w:val="0"/>
          <w:bCs w:val="0"/>
          <w:spacing w:val="0"/>
          <w:position w:val="0"/>
          <w:sz w:val="28"/>
          <w:szCs w:val="28"/>
          <w:highlight w:val="yellow"/>
          <w:lang w:val="en-US" w:eastAsia="zh-CN"/>
        </w:rPr>
        <w:t>5</w:t>
      </w:r>
      <w:r>
        <w:rPr>
          <w:rFonts w:hint="eastAsia" w:ascii="仿宋" w:hAnsi="仿宋" w:eastAsia="仿宋" w:cs="仿宋"/>
          <w:b w:val="0"/>
          <w:bCs w:val="0"/>
          <w:spacing w:val="0"/>
          <w:position w:val="0"/>
          <w:sz w:val="28"/>
          <w:szCs w:val="28"/>
          <w:highlight w:val="yellow"/>
        </w:rPr>
        <w:t>%在</w:t>
      </w:r>
      <w:r>
        <w:rPr>
          <w:rFonts w:hint="eastAsia" w:ascii="仿宋" w:hAnsi="仿宋" w:eastAsia="仿宋" w:cs="仿宋"/>
          <w:b w:val="0"/>
          <w:bCs w:val="0"/>
          <w:spacing w:val="0"/>
          <w:position w:val="0"/>
          <w:sz w:val="28"/>
          <w:szCs w:val="28"/>
          <w:highlight w:val="yellow"/>
          <w:lang w:val="en-US" w:eastAsia="zh-CN"/>
        </w:rPr>
        <w:t>使用一年后无质量问题</w:t>
      </w:r>
      <w:r>
        <w:rPr>
          <w:rFonts w:hint="eastAsia" w:ascii="仿宋" w:hAnsi="仿宋" w:eastAsia="仿宋" w:cs="仿宋"/>
          <w:b w:val="0"/>
          <w:bCs w:val="0"/>
          <w:spacing w:val="0"/>
          <w:position w:val="0"/>
          <w:sz w:val="28"/>
          <w:szCs w:val="28"/>
          <w:highlight w:val="yellow"/>
        </w:rPr>
        <w:t>后付清。每次付款前，中标人应当向采购人提供正规、足额发票。否则，采购人有权暂不支付款项，每次付款时，采购人有权直接扣除中标人承担的包括但不限于违约金、赔偿金等金钱债务。</w:t>
      </w:r>
    </w:p>
    <w:p w14:paraId="5B9E7A7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2.设备的总价包括设备的配件及设备的运输、装卸、报关、税金（包括关税和增值税）、运杂保险、安装、调试、售后服务等一切费用。</w:t>
      </w:r>
    </w:p>
    <w:p w14:paraId="01056EA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3.付款方式：银行转账</w:t>
      </w:r>
    </w:p>
    <w:p w14:paraId="77AB8B1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开户行：</w:t>
      </w:r>
    </w:p>
    <w:p w14:paraId="312FF23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账 号：</w:t>
      </w:r>
    </w:p>
    <w:p w14:paraId="3C8727E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4.此货款不得与第三方进行债权转让。</w:t>
      </w:r>
    </w:p>
    <w:p w14:paraId="553DA2E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color w:val="0000FF"/>
          <w:spacing w:val="0"/>
          <w:position w:val="0"/>
          <w:sz w:val="28"/>
          <w:szCs w:val="28"/>
          <w:highlight w:val="none"/>
          <w:lang w:val="en-US" w:eastAsia="zh-CN"/>
        </w:rPr>
      </w:pPr>
      <w:r>
        <w:rPr>
          <w:rFonts w:hint="eastAsia" w:ascii="仿宋" w:hAnsi="仿宋" w:eastAsia="仿宋" w:cs="仿宋"/>
          <w:b w:val="0"/>
          <w:bCs w:val="0"/>
          <w:spacing w:val="0"/>
          <w:position w:val="0"/>
          <w:sz w:val="28"/>
          <w:szCs w:val="28"/>
          <w:highlight w:val="none"/>
        </w:rPr>
        <w:t>三、交货期：合同签订</w:t>
      </w:r>
      <w:r>
        <w:rPr>
          <w:rFonts w:hint="eastAsia" w:ascii="仿宋" w:hAnsi="仿宋" w:eastAsia="仿宋" w:cs="仿宋"/>
          <w:b w:val="0"/>
          <w:bCs w:val="0"/>
          <w:color w:val="0000FF"/>
          <w:spacing w:val="0"/>
          <w:position w:val="0"/>
          <w:sz w:val="28"/>
          <w:szCs w:val="28"/>
          <w:highlight w:val="none"/>
        </w:rPr>
        <w:t>后</w:t>
      </w:r>
      <w:r>
        <w:rPr>
          <w:rFonts w:hint="eastAsia" w:ascii="仿宋" w:hAnsi="仿宋" w:eastAsia="仿宋" w:cs="仿宋"/>
          <w:b w:val="0"/>
          <w:bCs w:val="0"/>
          <w:color w:val="0000FF"/>
          <w:spacing w:val="0"/>
          <w:position w:val="0"/>
          <w:sz w:val="28"/>
          <w:szCs w:val="28"/>
          <w:highlight w:val="none"/>
          <w:u w:val="single"/>
        </w:rPr>
        <w:t xml:space="preserve"> </w:t>
      </w:r>
      <w:r>
        <w:rPr>
          <w:rFonts w:hint="eastAsia" w:ascii="仿宋" w:hAnsi="仿宋" w:eastAsia="仿宋" w:cs="仿宋"/>
          <w:b w:val="0"/>
          <w:bCs w:val="0"/>
          <w:color w:val="0000FF"/>
          <w:spacing w:val="0"/>
          <w:position w:val="0"/>
          <w:sz w:val="28"/>
          <w:szCs w:val="28"/>
          <w:highlight w:val="none"/>
          <w:u w:val="single"/>
          <w:lang w:val="en-US" w:eastAsia="zh-CN"/>
        </w:rPr>
        <w:t>30</w:t>
      </w:r>
      <w:r>
        <w:rPr>
          <w:rFonts w:hint="eastAsia" w:ascii="仿宋" w:hAnsi="仿宋" w:eastAsia="仿宋" w:cs="仿宋"/>
          <w:b w:val="0"/>
          <w:bCs w:val="0"/>
          <w:color w:val="0000FF"/>
          <w:spacing w:val="0"/>
          <w:position w:val="0"/>
          <w:sz w:val="28"/>
          <w:szCs w:val="28"/>
          <w:highlight w:val="none"/>
          <w:u w:val="single"/>
        </w:rPr>
        <w:t xml:space="preserve"> </w:t>
      </w:r>
      <w:r>
        <w:rPr>
          <w:rFonts w:hint="eastAsia" w:ascii="仿宋" w:hAnsi="仿宋" w:eastAsia="仿宋" w:cs="仿宋"/>
          <w:b w:val="0"/>
          <w:bCs w:val="0"/>
          <w:color w:val="0000FF"/>
          <w:spacing w:val="0"/>
          <w:position w:val="0"/>
          <w:sz w:val="28"/>
          <w:szCs w:val="28"/>
          <w:highlight w:val="none"/>
        </w:rPr>
        <w:t>日</w:t>
      </w:r>
      <w:r>
        <w:rPr>
          <w:rFonts w:hint="eastAsia" w:ascii="仿宋" w:hAnsi="仿宋" w:eastAsia="仿宋" w:cs="仿宋"/>
          <w:b w:val="0"/>
          <w:bCs w:val="0"/>
          <w:spacing w:val="0"/>
          <w:position w:val="0"/>
          <w:sz w:val="28"/>
          <w:szCs w:val="28"/>
          <w:highlight w:val="none"/>
        </w:rPr>
        <w:t>内供货安装调试完毕</w:t>
      </w:r>
      <w:r>
        <w:rPr>
          <w:rFonts w:hint="eastAsia" w:ascii="仿宋" w:hAnsi="仿宋" w:eastAsia="仿宋" w:cs="仿宋"/>
          <w:b w:val="0"/>
          <w:bCs w:val="0"/>
          <w:spacing w:val="0"/>
          <w:position w:val="0"/>
          <w:sz w:val="28"/>
          <w:szCs w:val="28"/>
          <w:highlight w:val="none"/>
          <w:lang w:eastAsia="zh-CN"/>
        </w:rPr>
        <w:t>，</w:t>
      </w:r>
      <w:r>
        <w:rPr>
          <w:rFonts w:hint="eastAsia" w:ascii="仿宋" w:hAnsi="仿宋" w:eastAsia="仿宋" w:cs="仿宋"/>
          <w:b w:val="0"/>
          <w:bCs w:val="0"/>
          <w:color w:val="0000FF"/>
          <w:spacing w:val="0"/>
          <w:position w:val="0"/>
          <w:sz w:val="28"/>
          <w:szCs w:val="28"/>
          <w:highlight w:val="none"/>
          <w:lang w:val="en-US" w:eastAsia="zh-CN"/>
        </w:rPr>
        <w:t>乙方供货设备生产日期必须为合同签订前6个月内生产，否则甲方有权拒收。</w:t>
      </w:r>
    </w:p>
    <w:p w14:paraId="3955E35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四、交货地点：</w:t>
      </w:r>
      <w:r>
        <w:rPr>
          <w:rFonts w:hint="eastAsia" w:ascii="仿宋" w:hAnsi="仿宋" w:eastAsia="仿宋" w:cs="仿宋"/>
          <w:b w:val="0"/>
          <w:bCs w:val="0"/>
          <w:spacing w:val="0"/>
          <w:position w:val="0"/>
          <w:sz w:val="28"/>
          <w:szCs w:val="28"/>
          <w:highlight w:val="none"/>
          <w:lang w:eastAsia="zh-CN"/>
        </w:rPr>
        <w:t>淮安市卫生健康委员会</w:t>
      </w:r>
      <w:r>
        <w:rPr>
          <w:rFonts w:hint="eastAsia" w:ascii="仿宋" w:hAnsi="仿宋" w:eastAsia="仿宋" w:cs="仿宋"/>
          <w:b w:val="0"/>
          <w:bCs w:val="0"/>
          <w:spacing w:val="0"/>
          <w:position w:val="0"/>
          <w:sz w:val="28"/>
          <w:szCs w:val="28"/>
          <w:highlight w:val="none"/>
          <w:lang w:val="en-US" w:eastAsia="zh-CN"/>
        </w:rPr>
        <w:t>指定地点</w:t>
      </w:r>
      <w:r>
        <w:rPr>
          <w:rFonts w:hint="eastAsia" w:ascii="仿宋" w:hAnsi="仿宋" w:eastAsia="仿宋" w:cs="仿宋"/>
          <w:b w:val="0"/>
          <w:bCs w:val="0"/>
          <w:spacing w:val="0"/>
          <w:position w:val="0"/>
          <w:sz w:val="28"/>
          <w:szCs w:val="28"/>
          <w:highlight w:val="none"/>
        </w:rPr>
        <w:t>。</w:t>
      </w:r>
    </w:p>
    <w:p w14:paraId="18E7445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五、质保及维护期限：</w:t>
      </w:r>
      <w:r>
        <w:rPr>
          <w:rFonts w:hint="eastAsia" w:ascii="仿宋" w:hAnsi="仿宋" w:eastAsia="仿宋" w:cs="仿宋"/>
          <w:b w:val="0"/>
          <w:bCs w:val="0"/>
          <w:color w:val="0000FF"/>
          <w:spacing w:val="0"/>
          <w:position w:val="0"/>
          <w:sz w:val="28"/>
          <w:szCs w:val="28"/>
          <w:highlight w:val="none"/>
        </w:rPr>
        <w:t>上述硬件设备免费质保</w:t>
      </w:r>
      <w:r>
        <w:rPr>
          <w:rFonts w:hint="eastAsia" w:ascii="仿宋" w:hAnsi="仿宋" w:eastAsia="仿宋" w:cs="仿宋"/>
          <w:b w:val="0"/>
          <w:bCs w:val="0"/>
          <w:color w:val="0000FF"/>
          <w:spacing w:val="0"/>
          <w:position w:val="0"/>
          <w:sz w:val="28"/>
          <w:szCs w:val="28"/>
          <w:highlight w:val="none"/>
          <w:u w:val="single"/>
        </w:rPr>
        <w:t xml:space="preserve"> 3 </w:t>
      </w:r>
      <w:r>
        <w:rPr>
          <w:rFonts w:hint="eastAsia" w:ascii="仿宋" w:hAnsi="仿宋" w:eastAsia="仿宋" w:cs="仿宋"/>
          <w:b w:val="0"/>
          <w:bCs w:val="0"/>
          <w:color w:val="0000FF"/>
          <w:spacing w:val="0"/>
          <w:position w:val="0"/>
          <w:sz w:val="28"/>
          <w:szCs w:val="28"/>
          <w:highlight w:val="none"/>
        </w:rPr>
        <w:t>年</w:t>
      </w:r>
      <w:r>
        <w:rPr>
          <w:rFonts w:hint="eastAsia" w:ascii="仿宋" w:hAnsi="仿宋" w:eastAsia="仿宋" w:cs="仿宋"/>
          <w:b w:val="0"/>
          <w:bCs w:val="0"/>
          <w:color w:val="0000FF"/>
          <w:spacing w:val="0"/>
          <w:position w:val="0"/>
          <w:sz w:val="28"/>
          <w:szCs w:val="28"/>
          <w:highlight w:val="none"/>
          <w:lang w:eastAsia="zh-CN"/>
        </w:rPr>
        <w:t>（</w:t>
      </w:r>
      <w:r>
        <w:rPr>
          <w:rFonts w:hint="eastAsia" w:ascii="仿宋" w:hAnsi="仿宋" w:eastAsia="仿宋" w:cs="仿宋"/>
          <w:b w:val="0"/>
          <w:bCs w:val="0"/>
          <w:color w:val="0000FF"/>
          <w:spacing w:val="0"/>
          <w:position w:val="0"/>
          <w:sz w:val="28"/>
          <w:szCs w:val="28"/>
          <w:highlight w:val="none"/>
          <w:lang w:val="en-US" w:eastAsia="zh-CN"/>
        </w:rPr>
        <w:t>以承诺为准）</w:t>
      </w:r>
      <w:r>
        <w:rPr>
          <w:rFonts w:hint="eastAsia" w:ascii="仿宋" w:hAnsi="仿宋" w:eastAsia="仿宋" w:cs="仿宋"/>
          <w:b w:val="0"/>
          <w:bCs w:val="0"/>
          <w:color w:val="0000FF"/>
          <w:spacing w:val="0"/>
          <w:position w:val="0"/>
          <w:sz w:val="28"/>
          <w:szCs w:val="28"/>
          <w:highlight w:val="none"/>
        </w:rPr>
        <w:t>，软件终身免费维护和升级到最新版本；保修期外乙方对硬件设备终身负责维修。</w:t>
      </w:r>
    </w:p>
    <w:p w14:paraId="62A9A22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六、资质、质量要求及技术标准</w:t>
      </w:r>
    </w:p>
    <w:p w14:paraId="748EC70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1．特别提醒条款：a、所提供医疗器械产品注册证必须真实有效；b、所提供设备上的中文品名、型号及产品说明书所注适用范围必须与医疗器械产品注册证所标明的完全一致；c、国产医疗设备上的铭牌必须标注医疗器械注册证号;d、发票上所列品名与型号必须与合同所列品名与型号完全一致；e、其他未提及事项必须符合国家食品药品监督管理局的相关规定;f、领取</w:t>
      </w:r>
      <w:r>
        <w:rPr>
          <w:rFonts w:hint="eastAsia" w:ascii="仿宋" w:hAnsi="仿宋" w:eastAsia="仿宋" w:cs="仿宋"/>
          <w:b w:val="0"/>
          <w:bCs w:val="0"/>
          <w:spacing w:val="0"/>
          <w:position w:val="0"/>
          <w:sz w:val="28"/>
          <w:szCs w:val="28"/>
          <w:highlight w:val="none"/>
          <w:lang w:eastAsia="zh-CN"/>
        </w:rPr>
        <w:t>中标</w:t>
      </w:r>
      <w:r>
        <w:rPr>
          <w:rFonts w:hint="eastAsia" w:ascii="仿宋" w:hAnsi="仿宋" w:eastAsia="仿宋" w:cs="仿宋"/>
          <w:b w:val="0"/>
          <w:bCs w:val="0"/>
          <w:spacing w:val="0"/>
          <w:position w:val="0"/>
          <w:sz w:val="28"/>
          <w:szCs w:val="28"/>
          <w:highlight w:val="none"/>
        </w:rPr>
        <w:t>通知书后，签订合同之前，</w:t>
      </w:r>
      <w:r>
        <w:rPr>
          <w:rFonts w:hint="eastAsia" w:ascii="仿宋" w:hAnsi="仿宋" w:eastAsia="仿宋" w:cs="仿宋"/>
          <w:b w:val="0"/>
          <w:bCs w:val="0"/>
          <w:spacing w:val="0"/>
          <w:position w:val="0"/>
          <w:sz w:val="28"/>
          <w:szCs w:val="28"/>
          <w:highlight w:val="none"/>
          <w:lang w:eastAsia="zh-CN"/>
        </w:rPr>
        <w:t>接到</w:t>
      </w:r>
      <w:r>
        <w:rPr>
          <w:rFonts w:hint="eastAsia" w:ascii="仿宋" w:hAnsi="仿宋" w:eastAsia="仿宋" w:cs="仿宋"/>
          <w:b w:val="0"/>
          <w:bCs w:val="0"/>
          <w:spacing w:val="0"/>
          <w:position w:val="0"/>
          <w:sz w:val="28"/>
          <w:szCs w:val="28"/>
          <w:highlight w:val="none"/>
        </w:rPr>
        <w:t>甲方通知后三个工作日内，乙方须提供设备配置清单（加盖乙方公章）、厂家盖章的白皮书原件、以及与相同配置的所投设备（样机）到甲方处试用十日，若产品配置、结构与所投</w:t>
      </w:r>
      <w:r>
        <w:rPr>
          <w:rFonts w:hint="eastAsia" w:ascii="仿宋" w:hAnsi="仿宋" w:eastAsia="仿宋" w:cs="仿宋"/>
          <w:b w:val="0"/>
          <w:bCs w:val="0"/>
          <w:spacing w:val="0"/>
          <w:position w:val="0"/>
          <w:sz w:val="28"/>
          <w:szCs w:val="28"/>
          <w:highlight w:val="none"/>
          <w:lang w:eastAsia="zh-CN"/>
        </w:rPr>
        <w:t>投标文件</w:t>
      </w:r>
      <w:r>
        <w:rPr>
          <w:rFonts w:hint="eastAsia" w:ascii="仿宋" w:hAnsi="仿宋" w:eastAsia="仿宋" w:cs="仿宋"/>
          <w:b w:val="0"/>
          <w:bCs w:val="0"/>
          <w:spacing w:val="0"/>
          <w:position w:val="0"/>
          <w:sz w:val="28"/>
          <w:szCs w:val="28"/>
          <w:highlight w:val="none"/>
        </w:rPr>
        <w:t>中技术参数不符，甲方有权报监管部门取消乙方的</w:t>
      </w:r>
      <w:r>
        <w:rPr>
          <w:rFonts w:hint="eastAsia" w:ascii="仿宋" w:hAnsi="仿宋" w:eastAsia="仿宋" w:cs="仿宋"/>
          <w:b w:val="0"/>
          <w:bCs w:val="0"/>
          <w:spacing w:val="0"/>
          <w:position w:val="0"/>
          <w:sz w:val="28"/>
          <w:szCs w:val="28"/>
          <w:highlight w:val="none"/>
          <w:lang w:eastAsia="zh-CN"/>
        </w:rPr>
        <w:t>中标</w:t>
      </w:r>
      <w:r>
        <w:rPr>
          <w:rFonts w:hint="eastAsia" w:ascii="仿宋" w:hAnsi="仿宋" w:eastAsia="仿宋" w:cs="仿宋"/>
          <w:b w:val="0"/>
          <w:bCs w:val="0"/>
          <w:spacing w:val="0"/>
          <w:position w:val="0"/>
          <w:sz w:val="28"/>
          <w:szCs w:val="28"/>
          <w:highlight w:val="none"/>
        </w:rPr>
        <w:t>资格；甲方供货验收后发现乙方提供的设备与所投的</w:t>
      </w:r>
      <w:r>
        <w:rPr>
          <w:rFonts w:hint="eastAsia" w:ascii="仿宋" w:hAnsi="仿宋" w:eastAsia="仿宋" w:cs="仿宋"/>
          <w:b w:val="0"/>
          <w:bCs w:val="0"/>
          <w:spacing w:val="0"/>
          <w:position w:val="0"/>
          <w:sz w:val="28"/>
          <w:szCs w:val="28"/>
          <w:highlight w:val="none"/>
          <w:lang w:eastAsia="zh-CN"/>
        </w:rPr>
        <w:t>投标文件</w:t>
      </w:r>
      <w:r>
        <w:rPr>
          <w:rFonts w:hint="eastAsia" w:ascii="仿宋" w:hAnsi="仿宋" w:eastAsia="仿宋" w:cs="仿宋"/>
          <w:b w:val="0"/>
          <w:bCs w:val="0"/>
          <w:spacing w:val="0"/>
          <w:position w:val="0"/>
          <w:sz w:val="28"/>
          <w:szCs w:val="28"/>
          <w:highlight w:val="none"/>
        </w:rPr>
        <w:t>技术参数不一致的，甲方有权拒绝支付货款，并要求乙方赔偿全部损失，并追究乙方虚假应标的法律责任。以上条款必须满足,否则由此引起的一切责任由乙方承担。样机在试用期内出现任何问题，甲方均不承担任何责任。</w:t>
      </w:r>
    </w:p>
    <w:p w14:paraId="2032F7A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2．根据国家规定，如需要提供 3C 认证证书和标记的设备及有关配置，乙方必须提供上述证书和标记。如果该设备需要国家相关部门检验检测的，其相关手续和费用由乙方负责办理和承担，甲方有义务协助。</w:t>
      </w:r>
    </w:p>
    <w:p w14:paraId="469FB66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3.乙方提供的设备及其外观、包装、运输应按国家规定或颁布标准执行，同时须满足产品彩页内容中所列全部规格、颜色、技术参数及功能要求和</w:t>
      </w:r>
      <w:r>
        <w:rPr>
          <w:rFonts w:hint="eastAsia" w:ascii="仿宋" w:hAnsi="仿宋" w:eastAsia="仿宋" w:cs="仿宋"/>
          <w:b w:val="0"/>
          <w:bCs w:val="0"/>
          <w:spacing w:val="0"/>
          <w:position w:val="0"/>
          <w:sz w:val="28"/>
          <w:szCs w:val="28"/>
          <w:highlight w:val="none"/>
          <w:lang w:eastAsia="zh-CN"/>
        </w:rPr>
        <w:t>投标人</w:t>
      </w:r>
      <w:r>
        <w:rPr>
          <w:rFonts w:hint="eastAsia" w:ascii="仿宋" w:hAnsi="仿宋" w:eastAsia="仿宋" w:cs="仿宋"/>
          <w:b w:val="0"/>
          <w:bCs w:val="0"/>
          <w:spacing w:val="0"/>
          <w:position w:val="0"/>
          <w:sz w:val="28"/>
          <w:szCs w:val="28"/>
          <w:highlight w:val="none"/>
        </w:rPr>
        <w:t>承诺的其它指标，并按要求提供相关证件，保证质量，否则由此引起的一切责任由乙方承担。</w:t>
      </w:r>
    </w:p>
    <w:p w14:paraId="6978304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七、设备到货、安装和验收要求</w:t>
      </w:r>
    </w:p>
    <w:p w14:paraId="2B0F4FC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1．设备到货时间，请乙方提前通知甲方，以便甲方安排好接收工作；设备安装验收时，乙方必须事先与甲方的设备处联系，并与设备处共同参与，否则引起的一切责任由乙方承担。</w:t>
      </w:r>
    </w:p>
    <w:p w14:paraId="4683E90D">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yellow"/>
        </w:rPr>
      </w:pPr>
      <w:r>
        <w:rPr>
          <w:rFonts w:hint="eastAsia" w:ascii="仿宋" w:hAnsi="仿宋" w:eastAsia="仿宋" w:cs="仿宋"/>
          <w:b w:val="0"/>
          <w:bCs w:val="0"/>
          <w:spacing w:val="0"/>
          <w:position w:val="0"/>
          <w:sz w:val="28"/>
          <w:szCs w:val="28"/>
          <w:highlight w:val="none"/>
        </w:rPr>
        <w:t>2．安装验收时，双方需一起现场开箱验货，按招标技术参数要求和</w:t>
      </w:r>
      <w:r>
        <w:rPr>
          <w:rFonts w:hint="eastAsia" w:ascii="仿宋" w:hAnsi="仿宋" w:eastAsia="仿宋" w:cs="仿宋"/>
          <w:b w:val="0"/>
          <w:bCs w:val="0"/>
          <w:spacing w:val="0"/>
          <w:position w:val="0"/>
          <w:sz w:val="28"/>
          <w:szCs w:val="28"/>
          <w:highlight w:val="none"/>
          <w:lang w:eastAsia="zh-CN"/>
        </w:rPr>
        <w:t>投标文件</w:t>
      </w:r>
      <w:r>
        <w:rPr>
          <w:rFonts w:hint="eastAsia" w:ascii="仿宋" w:hAnsi="仿宋" w:eastAsia="仿宋" w:cs="仿宋"/>
          <w:b w:val="0"/>
          <w:bCs w:val="0"/>
          <w:spacing w:val="0"/>
          <w:position w:val="0"/>
          <w:sz w:val="28"/>
          <w:szCs w:val="28"/>
          <w:highlight w:val="none"/>
        </w:rPr>
        <w:t>及其承诺内容，验收合格后，填写医疗设备验收报告单，双方签字确认，使用科室办理入库手续，如发现货物短缺、质次、损坏和规格不符等问题，应作详细记录，乙方所供设备如验收不合格，</w:t>
      </w:r>
      <w:r>
        <w:rPr>
          <w:rFonts w:hint="eastAsia" w:ascii="仿宋" w:hAnsi="仿宋" w:eastAsia="仿宋" w:cs="仿宋"/>
          <w:b w:val="0"/>
          <w:bCs w:val="0"/>
          <w:spacing w:val="0"/>
          <w:position w:val="0"/>
          <w:sz w:val="28"/>
          <w:szCs w:val="28"/>
          <w:highlight w:val="yellow"/>
        </w:rPr>
        <w:t>根据甲方的要求，乙方必须无条件退货</w:t>
      </w:r>
      <w:r>
        <w:rPr>
          <w:rFonts w:hint="eastAsia" w:ascii="仿宋" w:hAnsi="仿宋" w:eastAsia="仿宋" w:cs="仿宋"/>
          <w:b w:val="0"/>
          <w:bCs w:val="0"/>
          <w:spacing w:val="0"/>
          <w:position w:val="0"/>
          <w:sz w:val="28"/>
          <w:szCs w:val="28"/>
          <w:highlight w:val="yellow"/>
          <w:lang w:val="en-US" w:eastAsia="zh-CN"/>
        </w:rPr>
        <w:t>；</w:t>
      </w:r>
      <w:r>
        <w:rPr>
          <w:rFonts w:hint="eastAsia" w:ascii="仿宋" w:hAnsi="仿宋" w:eastAsia="仿宋" w:cs="仿宋"/>
          <w:b w:val="0"/>
          <w:bCs w:val="0"/>
          <w:spacing w:val="0"/>
          <w:position w:val="0"/>
          <w:sz w:val="28"/>
          <w:szCs w:val="28"/>
          <w:highlight w:val="yellow"/>
        </w:rPr>
        <w:t>不符</w:t>
      </w:r>
      <w:r>
        <w:rPr>
          <w:rFonts w:hint="eastAsia" w:ascii="仿宋" w:hAnsi="仿宋" w:eastAsia="仿宋" w:cs="仿宋"/>
          <w:b w:val="0"/>
          <w:bCs w:val="0"/>
          <w:spacing w:val="0"/>
          <w:position w:val="0"/>
          <w:sz w:val="28"/>
          <w:szCs w:val="28"/>
          <w:highlight w:val="yellow"/>
          <w:lang w:val="en-US" w:eastAsia="zh-CN"/>
        </w:rPr>
        <w:t>招标</w:t>
      </w:r>
      <w:r>
        <w:rPr>
          <w:rFonts w:hint="eastAsia" w:ascii="仿宋" w:hAnsi="仿宋" w:eastAsia="仿宋" w:cs="仿宋"/>
          <w:b w:val="0"/>
          <w:bCs w:val="0"/>
          <w:spacing w:val="0"/>
          <w:position w:val="0"/>
          <w:sz w:val="28"/>
          <w:szCs w:val="28"/>
          <w:highlight w:val="yellow"/>
        </w:rPr>
        <w:t>文件中技术参数等要求造成的退货，本次合同</w:t>
      </w:r>
      <w:r>
        <w:rPr>
          <w:rFonts w:hint="eastAsia" w:ascii="仿宋" w:hAnsi="仿宋" w:eastAsia="仿宋" w:cs="仿宋"/>
          <w:b w:val="0"/>
          <w:bCs w:val="0"/>
          <w:spacing w:val="0"/>
          <w:position w:val="0"/>
          <w:sz w:val="28"/>
          <w:szCs w:val="28"/>
          <w:highlight w:val="yellow"/>
          <w:lang w:val="en-US" w:eastAsia="zh-CN"/>
        </w:rPr>
        <w:t>解除</w:t>
      </w:r>
      <w:r>
        <w:rPr>
          <w:rFonts w:hint="eastAsia" w:ascii="仿宋" w:hAnsi="仿宋" w:eastAsia="仿宋" w:cs="仿宋"/>
          <w:b w:val="0"/>
          <w:bCs w:val="0"/>
          <w:spacing w:val="0"/>
          <w:position w:val="0"/>
          <w:sz w:val="28"/>
          <w:szCs w:val="28"/>
          <w:highlight w:val="yellow"/>
        </w:rPr>
        <w:t>，乙方按照20%中标价赔偿给甲方</w:t>
      </w:r>
      <w:r>
        <w:rPr>
          <w:rFonts w:hint="eastAsia" w:ascii="仿宋" w:hAnsi="仿宋" w:eastAsia="仿宋" w:cs="仿宋"/>
          <w:b w:val="0"/>
          <w:bCs w:val="0"/>
          <w:spacing w:val="0"/>
          <w:position w:val="0"/>
          <w:sz w:val="28"/>
          <w:szCs w:val="28"/>
          <w:highlight w:val="yellow"/>
          <w:lang w:eastAsia="zh-CN"/>
        </w:rPr>
        <w:t>，</w:t>
      </w:r>
      <w:r>
        <w:rPr>
          <w:rFonts w:hint="eastAsia" w:ascii="仿宋" w:hAnsi="仿宋" w:eastAsia="仿宋" w:cs="仿宋"/>
          <w:b w:val="0"/>
          <w:bCs w:val="0"/>
          <w:spacing w:val="0"/>
          <w:position w:val="0"/>
          <w:sz w:val="28"/>
          <w:szCs w:val="28"/>
          <w:highlight w:val="yellow"/>
          <w:lang w:val="en-US" w:eastAsia="zh-CN"/>
        </w:rPr>
        <w:t>并承担</w:t>
      </w:r>
      <w:r>
        <w:rPr>
          <w:rFonts w:hint="eastAsia" w:ascii="仿宋" w:hAnsi="仿宋" w:eastAsia="仿宋" w:cs="仿宋"/>
          <w:b w:val="0"/>
          <w:bCs w:val="0"/>
          <w:spacing w:val="0"/>
          <w:position w:val="0"/>
          <w:sz w:val="28"/>
          <w:szCs w:val="28"/>
          <w:highlight w:val="yellow"/>
        </w:rPr>
        <w:t>由此引起的一切损失。</w:t>
      </w:r>
    </w:p>
    <w:p w14:paraId="77AD0C1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3. 设备安装须按设计方案进行，涉及工程项目乙方必须定期向甲方汇报工程进度，涉及隐蔽工程，</w:t>
      </w:r>
      <w:r>
        <w:rPr>
          <w:rFonts w:hint="eastAsia" w:ascii="仿宋" w:hAnsi="仿宋" w:eastAsia="仿宋" w:cs="仿宋"/>
          <w:b w:val="0"/>
          <w:bCs w:val="0"/>
          <w:spacing w:val="0"/>
          <w:position w:val="0"/>
          <w:sz w:val="28"/>
          <w:szCs w:val="28"/>
          <w:highlight w:val="none"/>
          <w:lang w:eastAsia="zh-CN"/>
        </w:rPr>
        <w:t>在</w:t>
      </w:r>
      <w:r>
        <w:rPr>
          <w:rFonts w:hint="eastAsia" w:ascii="仿宋" w:hAnsi="仿宋" w:eastAsia="仿宋" w:cs="仿宋"/>
          <w:b w:val="0"/>
          <w:bCs w:val="0"/>
          <w:spacing w:val="0"/>
          <w:position w:val="0"/>
          <w:sz w:val="28"/>
          <w:szCs w:val="28"/>
          <w:highlight w:val="none"/>
        </w:rPr>
        <w:t>将被下一工序所封闭前，乙方须通知甲方现场进行查勘确认。</w:t>
      </w:r>
    </w:p>
    <w:p w14:paraId="1FB6A66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4．设备安装及施工时，乙方必须做好各项安全防护措施，确保安全施工、文明施工，若发生一切安全事故，全部责任与经济损失由乙方承担，与甲方无关。</w:t>
      </w:r>
    </w:p>
    <w:p w14:paraId="3DE1E64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5. 货物到医院至安装验收之前，由乙方负责保管和看护，若因保管和看护不当造成的一切责任与经济损失由乙方承担。</w:t>
      </w:r>
    </w:p>
    <w:p w14:paraId="0612040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yellow"/>
        </w:rPr>
      </w:pPr>
      <w:r>
        <w:rPr>
          <w:rFonts w:hint="eastAsia" w:ascii="仿宋" w:hAnsi="仿宋" w:eastAsia="仿宋" w:cs="仿宋"/>
          <w:b w:val="0"/>
          <w:bCs w:val="0"/>
          <w:spacing w:val="0"/>
          <w:position w:val="0"/>
          <w:sz w:val="28"/>
          <w:szCs w:val="28"/>
          <w:highlight w:val="yellow"/>
        </w:rPr>
        <w:t>6.如果乙方无理由拖延交货，</w:t>
      </w:r>
      <w:r>
        <w:rPr>
          <w:rFonts w:hint="eastAsia" w:ascii="仿宋" w:hAnsi="仿宋" w:eastAsia="仿宋" w:cs="仿宋"/>
          <w:b w:val="0"/>
          <w:bCs w:val="0"/>
          <w:spacing w:val="0"/>
          <w:position w:val="0"/>
          <w:sz w:val="28"/>
          <w:szCs w:val="28"/>
          <w:highlight w:val="yellow"/>
          <w:lang w:val="en-US" w:eastAsia="zh-CN"/>
        </w:rPr>
        <w:t>每延误一天甲方有权按照1000元/天从应付款中扣除，延误超过3天甲方有权解除</w:t>
      </w:r>
      <w:r>
        <w:rPr>
          <w:rFonts w:hint="eastAsia" w:ascii="仿宋" w:hAnsi="仿宋" w:eastAsia="仿宋" w:cs="仿宋"/>
          <w:b w:val="0"/>
          <w:bCs w:val="0"/>
          <w:spacing w:val="0"/>
          <w:position w:val="0"/>
          <w:sz w:val="28"/>
          <w:szCs w:val="28"/>
          <w:highlight w:val="yellow"/>
        </w:rPr>
        <w:t>合同</w:t>
      </w:r>
      <w:r>
        <w:rPr>
          <w:rFonts w:hint="eastAsia" w:ascii="仿宋" w:hAnsi="仿宋" w:eastAsia="仿宋" w:cs="仿宋"/>
          <w:b w:val="0"/>
          <w:bCs w:val="0"/>
          <w:spacing w:val="0"/>
          <w:position w:val="0"/>
          <w:sz w:val="28"/>
          <w:szCs w:val="28"/>
          <w:highlight w:val="yellow"/>
          <w:lang w:val="en-US" w:eastAsia="zh-CN"/>
        </w:rPr>
        <w:t>并要求乙方承担违约责任</w:t>
      </w:r>
      <w:r>
        <w:rPr>
          <w:rFonts w:hint="eastAsia" w:ascii="仿宋" w:hAnsi="仿宋" w:eastAsia="仿宋" w:cs="仿宋"/>
          <w:b w:val="0"/>
          <w:bCs w:val="0"/>
          <w:spacing w:val="0"/>
          <w:position w:val="0"/>
          <w:sz w:val="28"/>
          <w:szCs w:val="28"/>
          <w:highlight w:val="yellow"/>
        </w:rPr>
        <w:t>。</w:t>
      </w:r>
    </w:p>
    <w:p w14:paraId="1C287AA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7.在履行合同过程中，如果乙方遇到不能按时交货和提供服务的情况，应及时以书面形式将不能按时交货的理由、延误时间通知甲方。甲方在收到乙方通知后，应进行分析，可通过修改合同，酌情延长交货时间或</w:t>
      </w:r>
      <w:r>
        <w:rPr>
          <w:rFonts w:hint="eastAsia" w:ascii="仿宋" w:hAnsi="仿宋" w:eastAsia="仿宋" w:cs="仿宋"/>
          <w:b w:val="0"/>
          <w:bCs w:val="0"/>
          <w:spacing w:val="0"/>
          <w:position w:val="0"/>
          <w:sz w:val="28"/>
          <w:szCs w:val="28"/>
          <w:highlight w:val="none"/>
          <w:lang w:val="en-US" w:eastAsia="zh-CN"/>
        </w:rPr>
        <w:t>解除</w:t>
      </w:r>
      <w:r>
        <w:rPr>
          <w:rFonts w:hint="eastAsia" w:ascii="仿宋" w:hAnsi="仿宋" w:eastAsia="仿宋" w:cs="仿宋"/>
          <w:b w:val="0"/>
          <w:bCs w:val="0"/>
          <w:spacing w:val="0"/>
          <w:position w:val="0"/>
          <w:sz w:val="28"/>
          <w:szCs w:val="28"/>
          <w:highlight w:val="none"/>
        </w:rPr>
        <w:t>合同。</w:t>
      </w:r>
    </w:p>
    <w:p w14:paraId="274E156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八、售后服务要求</w:t>
      </w:r>
    </w:p>
    <w:p w14:paraId="30E5277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1．保修期自甲方验收合格之日算起，保修期外只收易损件（消耗件）费，免收人工费。确保设备保修期内开机率为 95%，如设备故障停机率超过 5%（一年按 365 天计算，每年 18 天），每超过一天，保修期延长两周。</w:t>
      </w:r>
    </w:p>
    <w:p w14:paraId="07B90A2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2．乙方在接到甲方设备出现故障报修电话时应即时作出响应，在收到甲方维修申请后 24 小时内赴现场排除故障，在 48 小时内无法修复，则免费提供备用机给甲方使用，直至故障机修复。</w:t>
      </w:r>
    </w:p>
    <w:p w14:paraId="7332187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3．无论在保修期内还是保修期外，乙方工程师来甲方处维修本设备，必须事先与甲方设备处取得联系；在维修过程中与甲方工程师共同完成维修工作，否则由此引起的一切责任由乙方负责。</w:t>
      </w:r>
    </w:p>
    <w:p w14:paraId="602E135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4．乙方免费提供全套技术资料（维修说明书包括详细电路图、操作说明书及光盘），如技术资料不全，甲方有权不支付货款。乙方所提供设备软件保修期内免费升级，如设有维修软件密码，乙方应保证无条件地为甲方永久免费打开。</w:t>
      </w:r>
    </w:p>
    <w:p w14:paraId="3FA477B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九、技术培训</w:t>
      </w:r>
    </w:p>
    <w:p w14:paraId="72916EE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在安装过程中或安装结束后，乙方工程师或有关人员有义务对甲方工程师和操作人员进行现场维修、保养、操作培训，解答甲方人员提出的问题。</w:t>
      </w:r>
    </w:p>
    <w:p w14:paraId="01512C1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十、合同解除及违约责任</w:t>
      </w:r>
    </w:p>
    <w:p w14:paraId="0DDA02D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yellow"/>
        </w:rPr>
      </w:pPr>
      <w:r>
        <w:rPr>
          <w:rFonts w:hint="eastAsia" w:ascii="仿宋" w:hAnsi="仿宋" w:eastAsia="仿宋" w:cs="仿宋"/>
          <w:b w:val="0"/>
          <w:bCs w:val="0"/>
          <w:spacing w:val="0"/>
          <w:position w:val="0"/>
          <w:sz w:val="28"/>
          <w:szCs w:val="28"/>
          <w:highlight w:val="yellow"/>
        </w:rPr>
        <w:t>合同生效后，如因预供货物物品、设备、辅材出现品质缺陷</w:t>
      </w:r>
      <w:r>
        <w:rPr>
          <w:rFonts w:hint="eastAsia" w:ascii="仿宋" w:hAnsi="仿宋" w:eastAsia="仿宋" w:cs="仿宋"/>
          <w:b w:val="0"/>
          <w:bCs w:val="0"/>
          <w:spacing w:val="0"/>
          <w:position w:val="0"/>
          <w:sz w:val="28"/>
          <w:szCs w:val="28"/>
          <w:highlight w:val="yellow"/>
          <w:lang w:eastAsia="zh-CN"/>
        </w:rPr>
        <w:t>、</w:t>
      </w:r>
      <w:r>
        <w:rPr>
          <w:rFonts w:hint="eastAsia" w:ascii="仿宋" w:hAnsi="仿宋" w:eastAsia="仿宋" w:cs="仿宋"/>
          <w:b w:val="0"/>
          <w:bCs w:val="0"/>
          <w:spacing w:val="0"/>
          <w:position w:val="0"/>
          <w:sz w:val="28"/>
          <w:szCs w:val="28"/>
          <w:highlight w:val="yellow"/>
        </w:rPr>
        <w:t>第三人的不当处置</w:t>
      </w:r>
      <w:r>
        <w:rPr>
          <w:rFonts w:hint="eastAsia" w:ascii="仿宋" w:hAnsi="仿宋" w:eastAsia="仿宋" w:cs="仿宋"/>
          <w:b w:val="0"/>
          <w:bCs w:val="0"/>
          <w:spacing w:val="0"/>
          <w:position w:val="0"/>
          <w:sz w:val="28"/>
          <w:szCs w:val="28"/>
          <w:highlight w:val="yellow"/>
          <w:lang w:eastAsia="zh-CN"/>
        </w:rPr>
        <w:t>、</w:t>
      </w:r>
      <w:r>
        <w:rPr>
          <w:rFonts w:hint="eastAsia" w:ascii="仿宋" w:hAnsi="仿宋" w:eastAsia="仿宋" w:cs="仿宋"/>
          <w:b w:val="0"/>
          <w:bCs w:val="0"/>
          <w:spacing w:val="0"/>
          <w:position w:val="0"/>
          <w:sz w:val="28"/>
          <w:szCs w:val="28"/>
          <w:highlight w:val="yellow"/>
        </w:rPr>
        <w:t>乙方不能完全履行合同义务</w:t>
      </w:r>
      <w:r>
        <w:rPr>
          <w:rFonts w:hint="eastAsia" w:ascii="仿宋" w:hAnsi="仿宋" w:eastAsia="仿宋" w:cs="仿宋"/>
          <w:b w:val="0"/>
          <w:bCs w:val="0"/>
          <w:spacing w:val="0"/>
          <w:position w:val="0"/>
          <w:sz w:val="28"/>
          <w:szCs w:val="28"/>
          <w:highlight w:val="yellow"/>
          <w:lang w:eastAsia="zh-CN"/>
        </w:rPr>
        <w:t>、</w:t>
      </w:r>
      <w:r>
        <w:rPr>
          <w:rFonts w:hint="eastAsia" w:ascii="仿宋" w:hAnsi="仿宋" w:eastAsia="仿宋" w:cs="仿宋"/>
          <w:b w:val="0"/>
          <w:bCs w:val="0"/>
          <w:spacing w:val="0"/>
          <w:position w:val="0"/>
          <w:sz w:val="28"/>
          <w:szCs w:val="28"/>
          <w:highlight w:val="yellow"/>
        </w:rPr>
        <w:t>乙方非因不可抗力要求解除合同</w:t>
      </w:r>
      <w:r>
        <w:rPr>
          <w:rFonts w:hint="eastAsia" w:ascii="仿宋" w:hAnsi="仿宋" w:eastAsia="仿宋" w:cs="仿宋"/>
          <w:b w:val="0"/>
          <w:bCs w:val="0"/>
          <w:spacing w:val="0"/>
          <w:position w:val="0"/>
          <w:sz w:val="28"/>
          <w:szCs w:val="28"/>
          <w:highlight w:val="yellow"/>
          <w:lang w:val="en-US" w:eastAsia="zh-CN"/>
        </w:rPr>
        <w:t>等</w:t>
      </w:r>
      <w:r>
        <w:rPr>
          <w:rFonts w:hint="eastAsia" w:ascii="仿宋" w:hAnsi="仿宋" w:eastAsia="仿宋" w:cs="仿宋"/>
          <w:b w:val="0"/>
          <w:bCs w:val="0"/>
          <w:spacing w:val="0"/>
          <w:position w:val="0"/>
          <w:sz w:val="28"/>
          <w:szCs w:val="28"/>
          <w:highlight w:val="yellow"/>
        </w:rPr>
        <w:t>乙方违约</w:t>
      </w:r>
      <w:r>
        <w:rPr>
          <w:rFonts w:hint="eastAsia" w:ascii="仿宋" w:hAnsi="仿宋" w:eastAsia="仿宋" w:cs="仿宋"/>
          <w:b w:val="0"/>
          <w:bCs w:val="0"/>
          <w:spacing w:val="0"/>
          <w:position w:val="0"/>
          <w:sz w:val="28"/>
          <w:szCs w:val="28"/>
          <w:highlight w:val="yellow"/>
          <w:lang w:val="en-US" w:eastAsia="zh-CN"/>
        </w:rPr>
        <w:t>行为，导致合同解除的</w:t>
      </w:r>
      <w:r>
        <w:rPr>
          <w:rFonts w:hint="eastAsia" w:ascii="仿宋" w:hAnsi="仿宋" w:eastAsia="仿宋" w:cs="仿宋"/>
          <w:b w:val="0"/>
          <w:bCs w:val="0"/>
          <w:spacing w:val="0"/>
          <w:position w:val="0"/>
          <w:sz w:val="28"/>
          <w:szCs w:val="28"/>
          <w:highlight w:val="yellow"/>
        </w:rPr>
        <w:t>，应当向甲方支付合同总价款</w:t>
      </w:r>
      <w:r>
        <w:rPr>
          <w:rFonts w:hint="eastAsia" w:ascii="仿宋" w:hAnsi="仿宋" w:eastAsia="仿宋" w:cs="仿宋"/>
          <w:b w:val="0"/>
          <w:bCs w:val="0"/>
          <w:spacing w:val="0"/>
          <w:position w:val="0"/>
          <w:sz w:val="28"/>
          <w:szCs w:val="28"/>
          <w:highlight w:val="yellow"/>
          <w:lang w:val="en-US" w:eastAsia="zh-CN"/>
        </w:rPr>
        <w:t>2</w:t>
      </w:r>
      <w:r>
        <w:rPr>
          <w:rFonts w:hint="eastAsia" w:ascii="仿宋" w:hAnsi="仿宋" w:eastAsia="仿宋" w:cs="仿宋"/>
          <w:b w:val="0"/>
          <w:bCs w:val="0"/>
          <w:spacing w:val="0"/>
          <w:position w:val="0"/>
          <w:sz w:val="28"/>
          <w:szCs w:val="28"/>
          <w:highlight w:val="yellow"/>
        </w:rPr>
        <w:t>0%的违约金</w:t>
      </w:r>
      <w:r>
        <w:rPr>
          <w:rFonts w:hint="eastAsia" w:ascii="仿宋" w:hAnsi="仿宋" w:eastAsia="仿宋" w:cs="仿宋"/>
          <w:b w:val="0"/>
          <w:bCs w:val="0"/>
          <w:spacing w:val="0"/>
          <w:position w:val="0"/>
          <w:sz w:val="28"/>
          <w:szCs w:val="28"/>
          <w:highlight w:val="yellow"/>
          <w:lang w:eastAsia="zh-CN"/>
        </w:rPr>
        <w:t>；</w:t>
      </w:r>
      <w:r>
        <w:rPr>
          <w:rFonts w:hint="eastAsia" w:ascii="仿宋" w:hAnsi="仿宋" w:eastAsia="仿宋" w:cs="仿宋"/>
          <w:b w:val="0"/>
          <w:bCs w:val="0"/>
          <w:spacing w:val="0"/>
          <w:position w:val="0"/>
          <w:sz w:val="28"/>
          <w:szCs w:val="28"/>
          <w:highlight w:val="yellow"/>
        </w:rPr>
        <w:t>甲方有权要求乙方除承担违约责任外对造成损失部分予以赔偿。</w:t>
      </w:r>
    </w:p>
    <w:p w14:paraId="1EED7D4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十一、争议解决</w:t>
      </w:r>
    </w:p>
    <w:p w14:paraId="4E92145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合同在执行过程中出现的未尽事宜，双方应在不违背本合同和甲方采购目的原则下协商解决，协商结果以书面形式盖章记录在案，作为本合同的附件，与本合同具有同等的法律效力。协商不成将争议提交甲方所在地法院起诉。</w:t>
      </w:r>
    </w:p>
    <w:p w14:paraId="7EB073A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该设备甲方磋商文件及乙方提供的</w:t>
      </w:r>
      <w:r>
        <w:rPr>
          <w:rFonts w:hint="eastAsia" w:ascii="仿宋" w:hAnsi="仿宋" w:eastAsia="仿宋" w:cs="仿宋"/>
          <w:b w:val="0"/>
          <w:bCs w:val="0"/>
          <w:spacing w:val="0"/>
          <w:position w:val="0"/>
          <w:sz w:val="28"/>
          <w:szCs w:val="28"/>
          <w:highlight w:val="none"/>
          <w:lang w:eastAsia="zh-CN"/>
        </w:rPr>
        <w:t>投标文件</w:t>
      </w:r>
      <w:r>
        <w:rPr>
          <w:rFonts w:hint="eastAsia" w:ascii="仿宋" w:hAnsi="仿宋" w:eastAsia="仿宋" w:cs="仿宋"/>
          <w:b w:val="0"/>
          <w:bCs w:val="0"/>
          <w:spacing w:val="0"/>
          <w:position w:val="0"/>
          <w:sz w:val="28"/>
          <w:szCs w:val="28"/>
          <w:highlight w:val="none"/>
        </w:rPr>
        <w:t>、承诺书及其它资料（技术参数、配置清单、耗材报价清单等）均作为本合同的附件，与本</w:t>
      </w:r>
      <w:r>
        <w:rPr>
          <w:rFonts w:hint="eastAsia" w:ascii="仿宋" w:hAnsi="仿宋" w:eastAsia="仿宋" w:cs="仿宋"/>
          <w:b w:val="0"/>
          <w:bCs w:val="0"/>
          <w:spacing w:val="0"/>
          <w:position w:val="0"/>
          <w:sz w:val="28"/>
          <w:szCs w:val="28"/>
          <w:highlight w:val="none"/>
          <w:lang w:eastAsia="zh-CN"/>
        </w:rPr>
        <w:t>合同</w:t>
      </w:r>
      <w:r>
        <w:rPr>
          <w:rFonts w:hint="eastAsia" w:ascii="仿宋" w:hAnsi="仿宋" w:eastAsia="仿宋" w:cs="仿宋"/>
          <w:b w:val="0"/>
          <w:bCs w:val="0"/>
          <w:spacing w:val="0"/>
          <w:position w:val="0"/>
          <w:sz w:val="28"/>
          <w:szCs w:val="28"/>
          <w:highlight w:val="none"/>
        </w:rPr>
        <w:t>具有同等法律效力，是交货、安装、验收、保修及解决纠纷</w:t>
      </w:r>
      <w:r>
        <w:rPr>
          <w:rFonts w:hint="eastAsia" w:ascii="仿宋" w:hAnsi="仿宋" w:eastAsia="仿宋" w:cs="仿宋"/>
          <w:b w:val="0"/>
          <w:bCs w:val="0"/>
          <w:spacing w:val="0"/>
          <w:position w:val="0"/>
          <w:sz w:val="28"/>
          <w:szCs w:val="28"/>
          <w:highlight w:val="none"/>
          <w:lang w:eastAsia="zh-CN"/>
        </w:rPr>
        <w:t>的依据</w:t>
      </w:r>
      <w:r>
        <w:rPr>
          <w:rFonts w:hint="eastAsia" w:ascii="仿宋" w:hAnsi="仿宋" w:eastAsia="仿宋" w:cs="仿宋"/>
          <w:b w:val="0"/>
          <w:bCs w:val="0"/>
          <w:spacing w:val="0"/>
          <w:position w:val="0"/>
          <w:sz w:val="28"/>
          <w:szCs w:val="28"/>
          <w:highlight w:val="none"/>
        </w:rPr>
        <w:t>。</w:t>
      </w:r>
    </w:p>
    <w:p w14:paraId="420A4F7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双方确认合同载明的地址、电话等联系方式作为本合同项下送达各类通知、函件等文件材料及司法机关、仲裁机构、公证机关送达各类诉讼文书、仲裁文书、法律文书的有效送达地址。如一方地址、电话等有变更，应在变更当日内书面通知对方，否则，送达原地址即视为已送达，且变更方应承担相应责任。</w:t>
      </w:r>
    </w:p>
    <w:p w14:paraId="6E07212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十二、合同生效</w:t>
      </w:r>
    </w:p>
    <w:p w14:paraId="3864504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本合同一式五份，甲方执贰份，乙方执贰份，代理机构执壹份。合同经双方盖章签字后生效。</w:t>
      </w:r>
    </w:p>
    <w:p w14:paraId="3B53906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spacing w:val="0"/>
          <w:position w:val="0"/>
          <w:sz w:val="28"/>
          <w:szCs w:val="28"/>
          <w:highlight w:val="none"/>
          <w:lang w:val="en-US" w:eastAsia="zh-CN"/>
        </w:rPr>
      </w:pPr>
    </w:p>
    <w:p w14:paraId="348E632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甲   方：                       乙方：</w:t>
      </w:r>
    </w:p>
    <w:p w14:paraId="2D4E069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代理人签字：                    代理人签字：</w:t>
      </w:r>
    </w:p>
    <w:p w14:paraId="449066F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联系电话：                      联系电话：</w:t>
      </w:r>
    </w:p>
    <w:p w14:paraId="0C3D938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 xml:space="preserve">地址：                          地址：           </w:t>
      </w:r>
    </w:p>
    <w:p w14:paraId="585A453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 xml:space="preserve"> 年   月   日                    年  月   日</w:t>
      </w:r>
    </w:p>
    <w:p w14:paraId="16207C9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sectPr>
          <w:footerReference r:id="rId5" w:type="default"/>
          <w:pgSz w:w="11906" w:h="16839"/>
          <w:pgMar w:top="1440" w:right="1080" w:bottom="1440" w:left="1080" w:header="866" w:footer="994" w:gutter="0"/>
          <w:pgNumType w:fmt="decimal" w:start="1"/>
          <w:cols w:space="720" w:num="1"/>
        </w:sectPr>
      </w:pPr>
    </w:p>
    <w:p w14:paraId="012E6992">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eastAsia" w:ascii="仿宋" w:hAnsi="仿宋" w:eastAsia="仿宋" w:cs="仿宋"/>
          <w:b/>
          <w:sz w:val="28"/>
          <w:szCs w:val="28"/>
          <w:highlight w:val="none"/>
        </w:rPr>
      </w:pPr>
      <w:r>
        <w:rPr>
          <w:rFonts w:hint="eastAsia" w:ascii="仿宋" w:hAnsi="仿宋" w:eastAsia="仿宋" w:cs="仿宋"/>
          <w:b/>
          <w:sz w:val="28"/>
          <w:szCs w:val="28"/>
          <w:highlight w:val="none"/>
        </w:rPr>
        <w:t>附件一：</w:t>
      </w:r>
    </w:p>
    <w:p w14:paraId="1EA6DE48">
      <w:pPr>
        <w:widowControl/>
        <w:jc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公立医院货物、服务购销廉洁协议</w:t>
      </w:r>
    </w:p>
    <w:p w14:paraId="0E806D89">
      <w:pPr>
        <w:widowControl/>
        <w:spacing w:line="360" w:lineRule="auto"/>
        <w:ind w:firstLine="560" w:firstLineChars="200"/>
        <w:jc w:val="left"/>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rPr>
        <w:t>甲方：</w:t>
      </w:r>
      <w:r>
        <w:rPr>
          <w:rFonts w:hint="eastAsia" w:ascii="仿宋" w:hAnsi="仿宋" w:eastAsia="仿宋" w:cs="仿宋"/>
          <w:color w:val="auto"/>
          <w:kern w:val="0"/>
          <w:sz w:val="28"/>
          <w:szCs w:val="28"/>
          <w:highlight w:val="none"/>
          <w:lang w:val="en-US" w:eastAsia="zh-CN"/>
        </w:rPr>
        <w:t>淮安市卫生健康委员会</w:t>
      </w:r>
    </w:p>
    <w:p w14:paraId="4116B3C2">
      <w:pPr>
        <w:widowControl/>
        <w:spacing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乙方：</w:t>
      </w:r>
    </w:p>
    <w:p w14:paraId="6BB0E28F">
      <w:pPr>
        <w:widowControl/>
        <w:spacing w:line="40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为进一步加强党风廉政建设，预防业务活动中不规范和违纪违法行为的发生，根据有关法律法规和单位行风建设规章制度,甲方（公立医院）、乙方（</w:t>
      </w:r>
      <w:r>
        <w:rPr>
          <w:rFonts w:hint="eastAsia" w:ascii="仿宋" w:hAnsi="仿宋" w:eastAsia="仿宋" w:cs="仿宋"/>
          <w:color w:val="auto"/>
          <w:sz w:val="28"/>
          <w:szCs w:val="28"/>
          <w:highlight w:val="none"/>
          <w:lang w:val="en-US" w:eastAsia="zh-CN"/>
        </w:rPr>
        <w:t>中标人</w:t>
      </w:r>
      <w:r>
        <w:rPr>
          <w:rFonts w:hint="eastAsia" w:ascii="仿宋" w:hAnsi="仿宋" w:eastAsia="仿宋" w:cs="仿宋"/>
          <w:color w:val="auto"/>
          <w:kern w:val="0"/>
          <w:sz w:val="28"/>
          <w:szCs w:val="28"/>
          <w:highlight w:val="none"/>
        </w:rPr>
        <w:t xml:space="preserve">）特订立如下协议： </w:t>
      </w:r>
    </w:p>
    <w:p w14:paraId="11DECCF2">
      <w:pPr>
        <w:widowControl/>
        <w:spacing w:line="400" w:lineRule="exact"/>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xml:space="preserve">一、甲乙双方的权利和义务 </w:t>
      </w:r>
    </w:p>
    <w:p w14:paraId="1E94FEE3">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1、双方严格遵守国家有关法律法规及党风廉政的规定。 </w:t>
      </w:r>
    </w:p>
    <w:p w14:paraId="014A109E">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2、双方的业务活动坚持公开、公正、诚信、透明的原则，不得损害国家、集体和服务对象的利益，违反行业管理的各项规章制度。 </w:t>
      </w:r>
    </w:p>
    <w:p w14:paraId="3F6831B9">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3、发现对方在业务活动中有违反廉政规定的行为，有及时提醒对方纠正的权利和义务。 </w:t>
      </w:r>
    </w:p>
    <w:p w14:paraId="33A92DE8">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4、双方承诺严格遵守本协议，自觉接受纪检监察、财政、审计等部门的监督。 </w:t>
      </w:r>
    </w:p>
    <w:p w14:paraId="489A1BFC">
      <w:pPr>
        <w:widowControl/>
        <w:spacing w:line="400" w:lineRule="exact"/>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xml:space="preserve">二、甲方的承诺 </w:t>
      </w:r>
    </w:p>
    <w:p w14:paraId="38C3BAE8">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1、甲方及其工作人员不得索要或接受乙方的钱物。 </w:t>
      </w:r>
    </w:p>
    <w:p w14:paraId="090630C4">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2、甲方工作人员不得私自接受乙方承担费用的旅游、参观、学习培训活动。 </w:t>
      </w:r>
    </w:p>
    <w:p w14:paraId="44DD6C80">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3、甲方工作人员要秉公办事，不得营私舞弊，不得以权谋私，获得非法利益。 </w:t>
      </w:r>
    </w:p>
    <w:p w14:paraId="317E9401">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4、甲方工作人员有义务宣传、告知本单位已建立的行风建设制度和规定。</w:t>
      </w:r>
    </w:p>
    <w:p w14:paraId="5EB72860">
      <w:pPr>
        <w:widowControl/>
        <w:spacing w:line="400" w:lineRule="exact"/>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xml:space="preserve">三、乙方的承诺 </w:t>
      </w:r>
    </w:p>
    <w:p w14:paraId="793F39A6">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1、不以现金、有价证券、实物或变相组织旅游和娱乐活动等形式贿赂甲方管理人员和医务人员。 </w:t>
      </w:r>
    </w:p>
    <w:p w14:paraId="4629DA4C">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2、不以任何名义为甲方工作人员报销应由个人支付的任何费用。 </w:t>
      </w:r>
    </w:p>
    <w:p w14:paraId="518B71D6">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3、不以任何理由安排甲方工作人员参加高消费宴请及娱乐活动。 </w:t>
      </w:r>
    </w:p>
    <w:p w14:paraId="67C27A1B">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4、不为甲方工作人员及其家属购置或提供通讯工具、交通工具、高档办公用品和其他服务。 </w:t>
      </w:r>
    </w:p>
    <w:p w14:paraId="2B7D31A2">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5、不得要求甲方任何部门、任何个人对设备的使用情况进行统计。 </w:t>
      </w:r>
    </w:p>
    <w:p w14:paraId="1EF319C4">
      <w:pPr>
        <w:widowControl/>
        <w:spacing w:line="400" w:lineRule="exact"/>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xml:space="preserve">四、违约责任 </w:t>
      </w:r>
    </w:p>
    <w:p w14:paraId="1DA3ABA3">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1、甲方及其工作人员违反本协议，按管理权限，依据有关规定给予党纪、政纪或组织处理；涉嫌犯罪的，移交司法机关追究刑事责任。 </w:t>
      </w:r>
    </w:p>
    <w:p w14:paraId="5C0D64CE">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2、乙方及其工作人员违反本协议，按管理权限，依据有关规定，给予相应处分。实施商业贿赂行为的，将列入商业贿赂不良记录；涉嫌犯罪的，移交司法机关追究刑事责任。同时，甲方有权终止其业务往来。 </w:t>
      </w:r>
    </w:p>
    <w:p w14:paraId="34DB4758">
      <w:pPr>
        <w:widowControl/>
        <w:spacing w:line="400" w:lineRule="exact"/>
        <w:jc w:val="left"/>
        <w:rPr>
          <w:rFonts w:hint="eastAsia" w:ascii="仿宋" w:hAnsi="仿宋" w:eastAsia="仿宋" w:cs="仿宋"/>
          <w:color w:val="auto"/>
          <w:kern w:val="0"/>
          <w:sz w:val="28"/>
          <w:szCs w:val="28"/>
          <w:highlight w:val="none"/>
        </w:rPr>
      </w:pPr>
    </w:p>
    <w:p w14:paraId="542024D5">
      <w:pPr>
        <w:pStyle w:val="29"/>
        <w:keepNext w:val="0"/>
        <w:keepLines w:val="0"/>
        <w:pageBreakBefore w:val="0"/>
        <w:kinsoku/>
        <w:wordWrap/>
        <w:overflowPunct/>
        <w:topLinePunct w:val="0"/>
        <w:bidi w:val="0"/>
        <w:adjustRightInd w:val="0"/>
        <w:snapToGrid w:val="0"/>
        <w:spacing w:line="360" w:lineRule="auto"/>
        <w:ind w:firstLine="562" w:firstLineChars="200"/>
        <w:textAlignment w:val="auto"/>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rPr>
        <w:t>甲方（盖章）：</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乙方（盖章）：</w:t>
      </w:r>
    </w:p>
    <w:p w14:paraId="00871E8F">
      <w:pPr>
        <w:pStyle w:val="29"/>
        <w:keepNext w:val="0"/>
        <w:keepLines w:val="0"/>
        <w:pageBreakBefore w:val="0"/>
        <w:kinsoku/>
        <w:wordWrap/>
        <w:overflowPunct/>
        <w:topLinePunct w:val="0"/>
        <w:bidi w:val="0"/>
        <w:adjustRightInd w:val="0"/>
        <w:snapToGrid w:val="0"/>
        <w:spacing w:line="360" w:lineRule="auto"/>
        <w:ind w:firstLine="0" w:firstLineChars="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 </w:t>
      </w:r>
    </w:p>
    <w:p w14:paraId="6F0DED3A">
      <w:pPr>
        <w:pStyle w:val="29"/>
        <w:keepNext w:val="0"/>
        <w:keepLines w:val="0"/>
        <w:pageBreakBefore w:val="0"/>
        <w:kinsoku/>
        <w:wordWrap/>
        <w:overflowPunct/>
        <w:topLinePunct w:val="0"/>
        <w:bidi w:val="0"/>
        <w:adjustRightInd w:val="0"/>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val="en-US" w:eastAsia="zh-CN"/>
        </w:rPr>
        <w:t xml:space="preserve">或                           </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val="en-US" w:eastAsia="zh-CN"/>
        </w:rPr>
        <w:t>或</w:t>
      </w:r>
    </w:p>
    <w:p w14:paraId="54F0268D">
      <w:pPr>
        <w:pStyle w:val="29"/>
        <w:keepNext w:val="0"/>
        <w:keepLines w:val="0"/>
        <w:pageBreakBefore w:val="0"/>
        <w:kinsoku/>
        <w:wordWrap/>
        <w:overflowPunct/>
        <w:topLinePunct w:val="0"/>
        <w:bidi w:val="0"/>
        <w:adjustRightInd w:val="0"/>
        <w:snapToGrid w:val="0"/>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委托代理人（签名）：</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委托代理人（签名）：</w:t>
      </w:r>
    </w:p>
    <w:p w14:paraId="15BE968D">
      <w:pPr>
        <w:pStyle w:val="1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sz w:val="28"/>
          <w:szCs w:val="28"/>
          <w:highlight w:val="none"/>
          <w:lang w:val="en-US" w:eastAsia="zh-CN"/>
        </w:rPr>
        <w:t>日期：</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日</w:t>
      </w:r>
      <w:r>
        <w:rPr>
          <w:rFonts w:hint="eastAsia" w:ascii="仿宋" w:hAnsi="仿宋" w:eastAsia="仿宋" w:cs="仿宋"/>
          <w:sz w:val="28"/>
          <w:szCs w:val="28"/>
          <w:highlight w:val="none"/>
          <w:lang w:val="en-US" w:eastAsia="zh-CN"/>
        </w:rPr>
        <w:t xml:space="preserve">                       日期：</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日</w:t>
      </w:r>
      <w:r>
        <w:rPr>
          <w:rFonts w:hint="eastAsia" w:ascii="仿宋" w:hAnsi="仿宋" w:eastAsia="仿宋" w:cs="仿宋"/>
          <w:color w:val="auto"/>
          <w:kern w:val="0"/>
          <w:sz w:val="28"/>
          <w:szCs w:val="28"/>
          <w:highlight w:val="none"/>
        </w:rPr>
        <w:t xml:space="preserve"> </w:t>
      </w:r>
    </w:p>
    <w:p w14:paraId="4F647163">
      <w:pP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br w:type="page"/>
      </w:r>
    </w:p>
    <w:p w14:paraId="42E37CAE">
      <w:pPr>
        <w:pStyle w:val="10"/>
        <w:spacing w:line="520" w:lineRule="exact"/>
        <w:jc w:val="center"/>
        <w:rPr>
          <w:rFonts w:ascii="仿宋" w:hAnsi="仿宋" w:eastAsia="仿宋" w:cs="仿宋"/>
          <w:b/>
          <w:bCs/>
          <w:color w:val="auto"/>
          <w:sz w:val="36"/>
          <w:szCs w:val="36"/>
          <w:highlight w:val="none"/>
          <w:lang w:val="zh-CN"/>
        </w:rPr>
      </w:pPr>
      <w:r>
        <w:rPr>
          <w:rFonts w:hint="eastAsia" w:ascii="仿宋" w:hAnsi="仿宋" w:eastAsia="仿宋" w:cs="仿宋"/>
          <w:b/>
          <w:bCs/>
          <w:color w:val="auto"/>
          <w:sz w:val="36"/>
          <w:szCs w:val="36"/>
          <w:highlight w:val="none"/>
        </w:rPr>
        <w:t>第五章  项目采购需求</w:t>
      </w:r>
    </w:p>
    <w:p w14:paraId="2FD47DB1">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bCs/>
          <w:color w:val="000000"/>
          <w:kern w:val="0"/>
          <w:sz w:val="28"/>
          <w:szCs w:val="28"/>
          <w:highlight w:val="none"/>
          <w:lang w:val="en-US" w:eastAsia="zh-CN" w:bidi="ar"/>
        </w:rPr>
      </w:pPr>
      <w:r>
        <w:rPr>
          <w:rFonts w:ascii="仿宋" w:hAnsi="仿宋" w:eastAsia="仿宋" w:cs="仿宋"/>
          <w:b/>
          <w:bCs/>
          <w:color w:val="000000"/>
          <w:kern w:val="0"/>
          <w:sz w:val="28"/>
          <w:szCs w:val="28"/>
          <w:highlight w:val="none"/>
          <w:lang w:val="en-US" w:eastAsia="zh-CN" w:bidi="ar"/>
        </w:rPr>
        <w:t>一</w:t>
      </w:r>
      <w:r>
        <w:rPr>
          <w:rFonts w:hint="eastAsia" w:ascii="仿宋" w:hAnsi="仿宋" w:eastAsia="仿宋" w:cs="仿宋"/>
          <w:b/>
          <w:bCs/>
          <w:color w:val="000000"/>
          <w:kern w:val="0"/>
          <w:sz w:val="28"/>
          <w:szCs w:val="28"/>
          <w:highlight w:val="none"/>
          <w:lang w:val="en-US" w:eastAsia="zh-CN" w:bidi="ar"/>
        </w:rPr>
        <w:t>、采购清单</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3173"/>
        <w:gridCol w:w="2225"/>
        <w:gridCol w:w="1138"/>
        <w:gridCol w:w="1891"/>
      </w:tblGrid>
      <w:tr w14:paraId="66C3F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780" w:type="dxa"/>
            <w:vAlign w:val="center"/>
          </w:tcPr>
          <w:p w14:paraId="76D12AE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序号</w:t>
            </w:r>
          </w:p>
        </w:tc>
        <w:tc>
          <w:tcPr>
            <w:tcW w:w="3173" w:type="dxa"/>
            <w:shd w:val="clear" w:color="auto" w:fill="auto"/>
            <w:vAlign w:val="center"/>
          </w:tcPr>
          <w:p w14:paraId="238597E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单位名称</w:t>
            </w:r>
          </w:p>
        </w:tc>
        <w:tc>
          <w:tcPr>
            <w:tcW w:w="2225" w:type="dxa"/>
            <w:shd w:val="clear" w:color="auto" w:fill="auto"/>
            <w:vAlign w:val="center"/>
          </w:tcPr>
          <w:p w14:paraId="76B9708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设备名称</w:t>
            </w:r>
          </w:p>
        </w:tc>
        <w:tc>
          <w:tcPr>
            <w:tcW w:w="1138" w:type="dxa"/>
            <w:vAlign w:val="center"/>
          </w:tcPr>
          <w:p w14:paraId="3FFB036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单位</w:t>
            </w:r>
          </w:p>
        </w:tc>
        <w:tc>
          <w:tcPr>
            <w:tcW w:w="1891" w:type="dxa"/>
            <w:vAlign w:val="center"/>
          </w:tcPr>
          <w:p w14:paraId="2063AE1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数量</w:t>
            </w:r>
          </w:p>
        </w:tc>
      </w:tr>
      <w:tr w14:paraId="293A7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80" w:type="dxa"/>
            <w:vAlign w:val="center"/>
          </w:tcPr>
          <w:p w14:paraId="6D7EF96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1</w:t>
            </w:r>
          </w:p>
        </w:tc>
        <w:tc>
          <w:tcPr>
            <w:tcW w:w="3173" w:type="dxa"/>
            <w:vAlign w:val="center"/>
          </w:tcPr>
          <w:p w14:paraId="68B96F7E">
            <w:pPr>
              <w:spacing w:line="480" w:lineRule="exact"/>
              <w:ind w:left="108" w:leftChars="0"/>
              <w:jc w:val="center"/>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4"/>
                <w:szCs w:val="24"/>
                <w:highlight w:val="none"/>
                <w:vertAlign w:val="baseline"/>
                <w:lang w:val="en-US" w:eastAsia="zh-CN"/>
              </w:rPr>
              <w:t>淮安市中医院</w:t>
            </w:r>
          </w:p>
        </w:tc>
        <w:tc>
          <w:tcPr>
            <w:tcW w:w="2225" w:type="dxa"/>
            <w:vAlign w:val="center"/>
          </w:tcPr>
          <w:p w14:paraId="3EE1BE1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sz w:val="28"/>
                <w:szCs w:val="28"/>
                <w:highlight w:val="none"/>
                <w:vertAlign w:val="baseline"/>
                <w:lang w:val="en-US" w:eastAsia="zh-CN"/>
              </w:rPr>
            </w:pPr>
            <w:r>
              <w:rPr>
                <w:rFonts w:hint="eastAsia" w:ascii="仿宋" w:hAnsi="仿宋" w:eastAsia="仿宋" w:cs="仿宋"/>
                <w:b/>
                <w:bCs/>
                <w:sz w:val="24"/>
                <w:szCs w:val="24"/>
                <w:highlight w:val="none"/>
                <w:vertAlign w:val="baseline"/>
                <w:lang w:val="en-US" w:eastAsia="zh-CN"/>
              </w:rPr>
              <w:t>无创呼吸机</w:t>
            </w:r>
          </w:p>
        </w:tc>
        <w:tc>
          <w:tcPr>
            <w:tcW w:w="1138" w:type="dxa"/>
            <w:vAlign w:val="center"/>
          </w:tcPr>
          <w:p w14:paraId="247716A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sz w:val="28"/>
                <w:szCs w:val="28"/>
                <w:highlight w:val="none"/>
                <w:vertAlign w:val="baseline"/>
                <w:lang w:val="en-US" w:eastAsia="zh-CN"/>
              </w:rPr>
            </w:pPr>
            <w:r>
              <w:rPr>
                <w:rFonts w:hint="eastAsia" w:ascii="仿宋" w:hAnsi="仿宋" w:eastAsia="仿宋" w:cs="仿宋"/>
                <w:b/>
                <w:bCs/>
                <w:sz w:val="24"/>
                <w:szCs w:val="24"/>
                <w:highlight w:val="none"/>
                <w:vertAlign w:val="baseline"/>
                <w:lang w:val="en-US" w:eastAsia="zh-CN"/>
              </w:rPr>
              <w:t>套</w:t>
            </w:r>
          </w:p>
        </w:tc>
        <w:tc>
          <w:tcPr>
            <w:tcW w:w="1891" w:type="dxa"/>
            <w:vAlign w:val="center"/>
          </w:tcPr>
          <w:p w14:paraId="12A1974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sz w:val="28"/>
                <w:szCs w:val="28"/>
                <w:highlight w:val="none"/>
                <w:vertAlign w:val="baseline"/>
                <w:lang w:val="en-US" w:eastAsia="zh-CN"/>
              </w:rPr>
            </w:pPr>
            <w:r>
              <w:rPr>
                <w:rFonts w:hint="eastAsia" w:ascii="仿宋" w:hAnsi="仿宋" w:eastAsia="仿宋" w:cs="仿宋"/>
                <w:b/>
                <w:bCs/>
                <w:sz w:val="24"/>
                <w:szCs w:val="24"/>
                <w:highlight w:val="none"/>
                <w:vertAlign w:val="baseline"/>
                <w:lang w:val="en-US" w:eastAsia="zh-CN"/>
              </w:rPr>
              <w:t>4</w:t>
            </w:r>
          </w:p>
        </w:tc>
      </w:tr>
    </w:tbl>
    <w:p w14:paraId="313570B4">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用于对成人、小儿和新生儿患者进行通气辅助及呼吸支持。</w:t>
      </w:r>
    </w:p>
    <w:p w14:paraId="59D2ABC4">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 xml:space="preserve">二、技术要求 </w:t>
      </w:r>
    </w:p>
    <w:p w14:paraId="628BCDD8">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★（一）基础配置要求</w:t>
      </w:r>
    </w:p>
    <w:p w14:paraId="77AAD182">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1.每一套基础配置最低要求</w:t>
      </w:r>
    </w:p>
    <w:tbl>
      <w:tblPr>
        <w:tblStyle w:val="21"/>
        <w:tblW w:w="7966" w:type="dxa"/>
        <w:tblInd w:w="7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341"/>
        <w:gridCol w:w="1714"/>
        <w:gridCol w:w="2911"/>
      </w:tblGrid>
      <w:tr w14:paraId="059ABA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341" w:type="dxa"/>
            <w:vAlign w:val="center"/>
          </w:tcPr>
          <w:p w14:paraId="33BF1178">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名称</w:t>
            </w:r>
          </w:p>
        </w:tc>
        <w:tc>
          <w:tcPr>
            <w:tcW w:w="1714" w:type="dxa"/>
            <w:vAlign w:val="center"/>
          </w:tcPr>
          <w:p w14:paraId="45F5BBDE">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单位</w:t>
            </w:r>
          </w:p>
        </w:tc>
        <w:tc>
          <w:tcPr>
            <w:tcW w:w="2911" w:type="dxa"/>
            <w:vAlign w:val="center"/>
          </w:tcPr>
          <w:p w14:paraId="5A2B8555">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数量</w:t>
            </w:r>
          </w:p>
        </w:tc>
      </w:tr>
      <w:tr w14:paraId="20C9F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341" w:type="dxa"/>
            <w:vAlign w:val="center"/>
          </w:tcPr>
          <w:p w14:paraId="3E1D6BD5">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主机</w:t>
            </w:r>
          </w:p>
        </w:tc>
        <w:tc>
          <w:tcPr>
            <w:tcW w:w="1714" w:type="dxa"/>
            <w:vAlign w:val="center"/>
          </w:tcPr>
          <w:p w14:paraId="7832BEF1">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台</w:t>
            </w:r>
          </w:p>
        </w:tc>
        <w:tc>
          <w:tcPr>
            <w:tcW w:w="2911" w:type="dxa"/>
            <w:vAlign w:val="center"/>
          </w:tcPr>
          <w:p w14:paraId="3BBE36CE">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1</w:t>
            </w:r>
          </w:p>
        </w:tc>
      </w:tr>
      <w:tr w14:paraId="19D279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341" w:type="dxa"/>
            <w:vAlign w:val="center"/>
          </w:tcPr>
          <w:p w14:paraId="7913EC7A">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台车</w:t>
            </w:r>
          </w:p>
        </w:tc>
        <w:tc>
          <w:tcPr>
            <w:tcW w:w="1714" w:type="dxa"/>
            <w:vAlign w:val="center"/>
          </w:tcPr>
          <w:p w14:paraId="68994187">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台</w:t>
            </w:r>
          </w:p>
        </w:tc>
        <w:tc>
          <w:tcPr>
            <w:tcW w:w="2911" w:type="dxa"/>
            <w:vAlign w:val="center"/>
          </w:tcPr>
          <w:p w14:paraId="3F55B54F">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1</w:t>
            </w:r>
          </w:p>
        </w:tc>
      </w:tr>
      <w:tr w14:paraId="08F1FC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341" w:type="dxa"/>
            <w:vAlign w:val="center"/>
          </w:tcPr>
          <w:p w14:paraId="15932A5F">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供氧管路（3米）</w:t>
            </w:r>
          </w:p>
        </w:tc>
        <w:tc>
          <w:tcPr>
            <w:tcW w:w="1714" w:type="dxa"/>
            <w:vAlign w:val="center"/>
          </w:tcPr>
          <w:p w14:paraId="41741967">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根</w:t>
            </w:r>
          </w:p>
        </w:tc>
        <w:tc>
          <w:tcPr>
            <w:tcW w:w="2911" w:type="dxa"/>
            <w:vAlign w:val="center"/>
          </w:tcPr>
          <w:p w14:paraId="528CE5F8">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至少1根</w:t>
            </w:r>
          </w:p>
        </w:tc>
      </w:tr>
      <w:tr w14:paraId="4E253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341" w:type="dxa"/>
            <w:vAlign w:val="center"/>
          </w:tcPr>
          <w:p w14:paraId="5E4ED85D">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氧电池</w:t>
            </w:r>
          </w:p>
        </w:tc>
        <w:tc>
          <w:tcPr>
            <w:tcW w:w="1714" w:type="dxa"/>
            <w:vAlign w:val="center"/>
          </w:tcPr>
          <w:p w14:paraId="4FD8EB3D">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个</w:t>
            </w:r>
          </w:p>
        </w:tc>
        <w:tc>
          <w:tcPr>
            <w:tcW w:w="2911" w:type="dxa"/>
            <w:vAlign w:val="center"/>
          </w:tcPr>
          <w:p w14:paraId="14A5F38C">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至少2个</w:t>
            </w:r>
          </w:p>
        </w:tc>
      </w:tr>
    </w:tbl>
    <w:p w14:paraId="7DFBB127">
      <w:pPr>
        <w:keepNext w:val="0"/>
        <w:keepLines w:val="0"/>
        <w:pageBreakBefore w:val="0"/>
        <w:widowControl/>
        <w:suppressLineNumbers w:val="0"/>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2.配备正常使用的各种易耗品及配件如：湿化器、湿化罐、模拟肺、呼吸管路、细菌过滤器等，无其他额外费用。</w:t>
      </w:r>
    </w:p>
    <w:p w14:paraId="39EAE2CE">
      <w:pPr>
        <w:keepNext w:val="0"/>
        <w:keepLines w:val="0"/>
        <w:pageBreakBefore w:val="0"/>
        <w:widowControl/>
        <w:numPr>
          <w:numId w:val="0"/>
        </w:numPr>
        <w:suppressLineNumbers w:val="0"/>
        <w:kinsoku/>
        <w:wordWrap/>
        <w:overflowPunct/>
        <w:topLinePunct w:val="0"/>
        <w:autoSpaceDE/>
        <w:autoSpaceDN/>
        <w:bidi w:val="0"/>
        <w:adjustRightInd/>
        <w:snapToGrid/>
        <w:spacing w:line="400" w:lineRule="exact"/>
        <w:jc w:val="both"/>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 xml:space="preserve">    3.设备的使用年限不低于10年（提供铭牌照片加盖供应商公章）。</w:t>
      </w:r>
    </w:p>
    <w:p w14:paraId="081652AF">
      <w:pPr>
        <w:pStyle w:val="18"/>
        <w:keepNext w:val="0"/>
        <w:keepLines w:val="0"/>
        <w:pageBreakBefore w:val="0"/>
        <w:widowControl/>
        <w:kinsoku/>
        <w:wordWrap/>
        <w:overflowPunct/>
        <w:topLinePunct w:val="0"/>
        <w:autoSpaceDE/>
        <w:autoSpaceDN/>
        <w:bidi w:val="0"/>
        <w:adjustRightInd/>
        <w:snapToGrid/>
        <w:spacing w:beforeAutospacing="0" w:after="0" w:afterAutospacing="0" w:line="360" w:lineRule="auto"/>
        <w:ind w:left="420"/>
        <w:textAlignment w:val="auto"/>
        <w:rPr>
          <w:rFonts w:hint="default"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（二）技术参数</w:t>
      </w:r>
    </w:p>
    <w:p w14:paraId="44970F03">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default" w:ascii="仿宋" w:hAnsi="仿宋" w:eastAsia="仿宋" w:cs="仿宋"/>
          <w:color w:val="000000"/>
          <w:kern w:val="0"/>
          <w:sz w:val="28"/>
          <w:szCs w:val="28"/>
          <w:lang w:val="en-US" w:eastAsia="zh-CN" w:bidi="ar"/>
        </w:rPr>
        <w:t>1．</w:t>
      </w:r>
      <w:r>
        <w:rPr>
          <w:rFonts w:hint="eastAsia" w:ascii="仿宋" w:hAnsi="仿宋" w:eastAsia="仿宋" w:cs="仿宋"/>
          <w:color w:val="000000"/>
          <w:kern w:val="0"/>
          <w:sz w:val="28"/>
          <w:szCs w:val="28"/>
          <w:highlight w:val="none"/>
          <w:lang w:val="en-US" w:eastAsia="zh-CN" w:bidi="ar"/>
        </w:rPr>
        <w:t>适用于对成人和小儿患者进行通气辅助及呼吸支持，中文操作界面，能够满足危重症患者的无创通气需求:</w:t>
      </w:r>
    </w:p>
    <w:p w14:paraId="41450FCC">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1.1采用≥12英寸电容触摸屏，分辨率≥1280*800，屏幕可上下左右调整角度，并采用屏机分离技术，方便临床医护人员进行观察及清洁。</w:t>
      </w:r>
    </w:p>
    <w:p w14:paraId="76D793B0">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lang w:val="en-US" w:eastAsia="zh-CN" w:bidi="ar"/>
        </w:rPr>
        <w:t>2</w:t>
      </w:r>
      <w:r>
        <w:rPr>
          <w:rFonts w:hint="default" w:ascii="仿宋" w:hAnsi="仿宋" w:eastAsia="仿宋" w:cs="仿宋"/>
          <w:color w:val="000000"/>
          <w:kern w:val="0"/>
          <w:sz w:val="28"/>
          <w:szCs w:val="28"/>
          <w:lang w:val="en-US" w:eastAsia="zh-CN" w:bidi="ar"/>
        </w:rPr>
        <w:t>．</w:t>
      </w:r>
      <w:r>
        <w:rPr>
          <w:rFonts w:hint="eastAsia" w:ascii="仿宋" w:hAnsi="仿宋" w:eastAsia="仿宋" w:cs="仿宋"/>
          <w:color w:val="000000"/>
          <w:kern w:val="0"/>
          <w:sz w:val="28"/>
          <w:szCs w:val="28"/>
          <w:highlight w:val="none"/>
          <w:lang w:val="en-US" w:eastAsia="zh-CN" w:bidi="ar"/>
        </w:rPr>
        <w:t>屏幕显示：同屏显示≥4道波形，可同屏显示短趋势、波形、监测值。</w:t>
      </w:r>
    </w:p>
    <w:p w14:paraId="67B16113">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bookmarkStart w:id="8" w:name="_Hlk160740865"/>
      <w:r>
        <w:rPr>
          <w:rFonts w:hint="eastAsia" w:ascii="仿宋" w:hAnsi="仿宋" w:eastAsia="仿宋" w:cs="仿宋"/>
          <w:color w:val="000000"/>
          <w:kern w:val="0"/>
          <w:sz w:val="28"/>
          <w:szCs w:val="28"/>
          <w:lang w:val="en-US" w:eastAsia="zh-CN" w:bidi="ar"/>
        </w:rPr>
        <w:t>3</w:t>
      </w:r>
      <w:r>
        <w:rPr>
          <w:rFonts w:hint="default" w:ascii="仿宋" w:hAnsi="仿宋" w:eastAsia="仿宋" w:cs="仿宋"/>
          <w:color w:val="000000"/>
          <w:kern w:val="0"/>
          <w:sz w:val="28"/>
          <w:szCs w:val="28"/>
          <w:lang w:val="en-US" w:eastAsia="zh-CN" w:bidi="ar"/>
        </w:rPr>
        <w:t>．</w:t>
      </w:r>
      <w:r>
        <w:rPr>
          <w:rFonts w:hint="eastAsia" w:ascii="仿宋" w:hAnsi="仿宋" w:eastAsia="仿宋" w:cs="仿宋"/>
          <w:color w:val="000000"/>
          <w:kern w:val="0"/>
          <w:sz w:val="28"/>
          <w:szCs w:val="28"/>
          <w:highlight w:val="none"/>
          <w:lang w:val="en-US" w:eastAsia="zh-CN" w:bidi="ar"/>
        </w:rPr>
        <w:t>呼吸机自带屏幕录制功能。</w:t>
      </w:r>
    </w:p>
    <w:bookmarkEnd w:id="8"/>
    <w:p w14:paraId="59139968">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lang w:val="en-US" w:eastAsia="zh-CN" w:bidi="ar"/>
        </w:rPr>
        <w:t>4</w:t>
      </w:r>
      <w:r>
        <w:rPr>
          <w:rFonts w:hint="default" w:ascii="仿宋" w:hAnsi="仿宋" w:eastAsia="仿宋" w:cs="仿宋"/>
          <w:color w:val="000000"/>
          <w:kern w:val="0"/>
          <w:sz w:val="28"/>
          <w:szCs w:val="28"/>
          <w:lang w:val="en-US" w:eastAsia="zh-CN" w:bidi="ar"/>
        </w:rPr>
        <w:t>．</w:t>
      </w:r>
      <w:r>
        <w:rPr>
          <w:rFonts w:hint="eastAsia" w:ascii="仿宋" w:hAnsi="仿宋" w:eastAsia="仿宋" w:cs="仿宋"/>
          <w:color w:val="000000"/>
          <w:kern w:val="0"/>
          <w:sz w:val="28"/>
          <w:szCs w:val="28"/>
          <w:highlight w:val="none"/>
          <w:lang w:val="en-US" w:eastAsia="zh-CN" w:bidi="ar"/>
        </w:rPr>
        <w:t>▲内置后备可充电锂电池≥180分钟（1块电池），可选双电池≥360分钟，电池总剩余电量能显示在屏幕上。（提供证明文件）</w:t>
      </w:r>
    </w:p>
    <w:p w14:paraId="2396B194">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lang w:val="en-US" w:eastAsia="zh-CN" w:bidi="ar"/>
        </w:rPr>
        <w:t>5</w:t>
      </w:r>
      <w:r>
        <w:rPr>
          <w:rFonts w:hint="default" w:ascii="仿宋" w:hAnsi="仿宋" w:eastAsia="仿宋" w:cs="仿宋"/>
          <w:color w:val="000000"/>
          <w:kern w:val="0"/>
          <w:sz w:val="28"/>
          <w:szCs w:val="28"/>
          <w:lang w:val="en-US" w:eastAsia="zh-CN" w:bidi="ar"/>
        </w:rPr>
        <w:t>．</w:t>
      </w:r>
      <w:r>
        <w:rPr>
          <w:rFonts w:hint="eastAsia" w:ascii="仿宋" w:hAnsi="仿宋" w:eastAsia="仿宋" w:cs="仿宋"/>
          <w:color w:val="000000"/>
          <w:kern w:val="0"/>
          <w:sz w:val="28"/>
          <w:szCs w:val="28"/>
          <w:highlight w:val="none"/>
          <w:lang w:val="en-US" w:eastAsia="zh-CN" w:bidi="ar"/>
        </w:rPr>
        <w:t>吸气阀组件一体化设计，可快速拆卸，并能高温高压蒸汽消毒（134℃）以防止交叉感染。</w:t>
      </w:r>
      <w:bookmarkStart w:id="9" w:name="_Hlk160740877"/>
    </w:p>
    <w:bookmarkEnd w:id="9"/>
    <w:p w14:paraId="14BB4BCA">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lang w:val="en-US" w:eastAsia="zh-CN" w:bidi="ar"/>
        </w:rPr>
        <w:t>6</w:t>
      </w:r>
      <w:r>
        <w:rPr>
          <w:rFonts w:hint="default" w:ascii="仿宋" w:hAnsi="仿宋" w:eastAsia="仿宋" w:cs="仿宋"/>
          <w:color w:val="000000"/>
          <w:kern w:val="0"/>
          <w:sz w:val="28"/>
          <w:szCs w:val="28"/>
          <w:lang w:val="en-US" w:eastAsia="zh-CN" w:bidi="ar"/>
        </w:rPr>
        <w:t>．</w:t>
      </w:r>
      <w:r>
        <w:rPr>
          <w:rFonts w:hint="eastAsia" w:ascii="仿宋" w:hAnsi="仿宋" w:eastAsia="仿宋" w:cs="仿宋"/>
          <w:color w:val="000000"/>
          <w:kern w:val="0"/>
          <w:sz w:val="28"/>
          <w:szCs w:val="28"/>
          <w:highlight w:val="none"/>
          <w:lang w:val="en-US" w:eastAsia="zh-CN" w:bidi="ar"/>
        </w:rPr>
        <w:t>通气模式：</w:t>
      </w:r>
    </w:p>
    <w:p w14:paraId="7778DD21">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6.1具有持续气道正压通气模式（CPAP）、自主模式（S）、自主/时控模式（S/T）、压力控制模式(PCV)、容量保证时间控制模式（VG-T）、容量保证压力支持模式（VAPS）。</w:t>
      </w:r>
    </w:p>
    <w:p w14:paraId="2AE8DEB7">
      <w:pPr>
        <w:keepNext w:val="0"/>
        <w:keepLines w:val="0"/>
        <w:pageBreakBefore w:val="0"/>
        <w:widowControl/>
        <w:numPr>
          <w:numId w:val="0"/>
        </w:numPr>
        <w:suppressLineNumbers w:val="0"/>
        <w:kinsoku/>
        <w:wordWrap/>
        <w:overflowPunct/>
        <w:topLinePunct w:val="0"/>
        <w:autoSpaceDE/>
        <w:autoSpaceDN/>
        <w:bidi w:val="0"/>
        <w:adjustRightInd/>
        <w:snapToGrid/>
        <w:spacing w:line="400" w:lineRule="exact"/>
        <w:ind w:left="400" w:left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6.2▲可升级比例压力支持PPS模式。（提供证明文件）</w:t>
      </w:r>
    </w:p>
    <w:p w14:paraId="2BADFBEB">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lang w:val="en-US" w:eastAsia="zh-CN" w:bidi="ar"/>
        </w:rPr>
        <w:t>7</w:t>
      </w:r>
      <w:r>
        <w:rPr>
          <w:rFonts w:hint="default" w:ascii="仿宋" w:hAnsi="仿宋" w:eastAsia="仿宋" w:cs="仿宋"/>
          <w:color w:val="000000"/>
          <w:kern w:val="0"/>
          <w:sz w:val="28"/>
          <w:szCs w:val="28"/>
          <w:lang w:val="en-US" w:eastAsia="zh-CN" w:bidi="ar"/>
        </w:rPr>
        <w:t>．</w:t>
      </w:r>
      <w:r>
        <w:rPr>
          <w:rFonts w:hint="eastAsia" w:ascii="仿宋" w:hAnsi="仿宋" w:eastAsia="仿宋" w:cs="仿宋"/>
          <w:color w:val="000000"/>
          <w:kern w:val="0"/>
          <w:sz w:val="28"/>
          <w:szCs w:val="28"/>
          <w:highlight w:val="none"/>
          <w:lang w:val="en-US" w:eastAsia="zh-CN" w:bidi="ar"/>
        </w:rPr>
        <w:t>高流量氧疗：</w:t>
      </w:r>
    </w:p>
    <w:p w14:paraId="38DB06ED">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7.1 具备高流速氧疗功能；氧疗最大流速≥80L/min，具有氧疗计时功能。</w:t>
      </w:r>
    </w:p>
    <w:p w14:paraId="00E64D0A">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7.2▲ 支持同品牌高流量氧疗鼻氧管。（提供证明文件）</w:t>
      </w:r>
    </w:p>
    <w:p w14:paraId="0D82C1EB">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8.▲可选高流量氧疗下可实时监测ROX指数及趋势回顾，可选OSI、RSS、SpO2/FiO2等评估参数，动态关注氧疗效果。（提供证明文件）</w:t>
      </w:r>
    </w:p>
    <w:p w14:paraId="27880444">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lang w:val="en-US" w:eastAsia="zh-CN" w:bidi="ar"/>
        </w:rPr>
        <w:t>9</w:t>
      </w:r>
      <w:r>
        <w:rPr>
          <w:rFonts w:hint="default" w:ascii="仿宋" w:hAnsi="仿宋" w:eastAsia="仿宋" w:cs="仿宋"/>
          <w:color w:val="000000"/>
          <w:kern w:val="0"/>
          <w:sz w:val="28"/>
          <w:szCs w:val="28"/>
          <w:lang w:val="en-US" w:eastAsia="zh-CN" w:bidi="ar"/>
        </w:rPr>
        <w:t>．</w:t>
      </w:r>
      <w:r>
        <w:rPr>
          <w:rFonts w:hint="eastAsia" w:ascii="仿宋" w:hAnsi="仿宋" w:eastAsia="仿宋" w:cs="仿宋"/>
          <w:color w:val="000000"/>
          <w:kern w:val="0"/>
          <w:sz w:val="28"/>
          <w:szCs w:val="28"/>
          <w:highlight w:val="none"/>
          <w:lang w:val="en-US" w:eastAsia="zh-CN" w:bidi="ar"/>
        </w:rPr>
        <w:t>具有压力释放、延时升压、增氧功能。</w:t>
      </w:r>
    </w:p>
    <w:p w14:paraId="092B8332">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lang w:val="en-US" w:eastAsia="zh-CN" w:bidi="ar"/>
        </w:rPr>
        <w:t>10</w:t>
      </w:r>
      <w:r>
        <w:rPr>
          <w:rFonts w:hint="default" w:ascii="仿宋" w:hAnsi="仿宋" w:eastAsia="仿宋" w:cs="仿宋"/>
          <w:color w:val="000000"/>
          <w:kern w:val="0"/>
          <w:sz w:val="28"/>
          <w:szCs w:val="28"/>
          <w:lang w:val="en-US" w:eastAsia="zh-CN" w:bidi="ar"/>
        </w:rPr>
        <w:t>．</w:t>
      </w:r>
      <w:r>
        <w:rPr>
          <w:rFonts w:hint="eastAsia" w:ascii="仿宋" w:hAnsi="仿宋" w:eastAsia="仿宋" w:cs="仿宋"/>
          <w:color w:val="000000"/>
          <w:kern w:val="0"/>
          <w:sz w:val="28"/>
          <w:szCs w:val="28"/>
          <w:highlight w:val="none"/>
          <w:lang w:val="en-US" w:eastAsia="zh-CN" w:bidi="ar"/>
        </w:rPr>
        <w:t>具有同步技术，可自动调节吸气触发/呼气切换灵敏度，吸气触发手动调节≥7档。</w:t>
      </w:r>
    </w:p>
    <w:p w14:paraId="4B2F2D46">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default" w:ascii="仿宋" w:hAnsi="仿宋" w:eastAsia="仿宋" w:cs="仿宋"/>
          <w:color w:val="000000"/>
          <w:kern w:val="0"/>
          <w:sz w:val="28"/>
          <w:szCs w:val="28"/>
          <w:lang w:val="en-US" w:eastAsia="zh-CN" w:bidi="ar"/>
        </w:rPr>
        <w:t>1</w:t>
      </w:r>
      <w:r>
        <w:rPr>
          <w:rFonts w:hint="eastAsia" w:ascii="仿宋" w:hAnsi="仿宋" w:eastAsia="仿宋" w:cs="仿宋"/>
          <w:color w:val="000000"/>
          <w:kern w:val="0"/>
          <w:sz w:val="28"/>
          <w:szCs w:val="28"/>
          <w:lang w:val="en-US" w:eastAsia="zh-CN" w:bidi="ar"/>
        </w:rPr>
        <w:t>1</w:t>
      </w:r>
      <w:r>
        <w:rPr>
          <w:rFonts w:hint="default" w:ascii="仿宋" w:hAnsi="仿宋" w:eastAsia="仿宋" w:cs="仿宋"/>
          <w:color w:val="000000"/>
          <w:kern w:val="0"/>
          <w:sz w:val="28"/>
          <w:szCs w:val="28"/>
          <w:lang w:val="en-US" w:eastAsia="zh-CN" w:bidi="ar"/>
        </w:rPr>
        <w:t>．</w:t>
      </w:r>
      <w:r>
        <w:rPr>
          <w:rFonts w:hint="eastAsia" w:ascii="仿宋" w:hAnsi="仿宋" w:eastAsia="仿宋" w:cs="仿宋"/>
          <w:color w:val="000000"/>
          <w:kern w:val="0"/>
          <w:sz w:val="28"/>
          <w:szCs w:val="28"/>
          <w:highlight w:val="none"/>
          <w:lang w:val="en-US" w:eastAsia="zh-CN" w:bidi="ar"/>
        </w:rPr>
        <w:t>可选SpO2及呼末二氧化碳监测。</w:t>
      </w:r>
    </w:p>
    <w:p w14:paraId="7A3FFE80">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default" w:ascii="仿宋" w:hAnsi="仿宋" w:eastAsia="仿宋" w:cs="仿宋"/>
          <w:color w:val="000000"/>
          <w:kern w:val="0"/>
          <w:sz w:val="28"/>
          <w:szCs w:val="28"/>
          <w:lang w:val="en-US" w:eastAsia="zh-CN" w:bidi="ar"/>
        </w:rPr>
        <w:t>1</w:t>
      </w:r>
      <w:r>
        <w:rPr>
          <w:rFonts w:hint="eastAsia" w:ascii="仿宋" w:hAnsi="仿宋" w:eastAsia="仿宋" w:cs="仿宋"/>
          <w:color w:val="000000"/>
          <w:kern w:val="0"/>
          <w:sz w:val="28"/>
          <w:szCs w:val="28"/>
          <w:lang w:val="en-US" w:eastAsia="zh-CN" w:bidi="ar"/>
        </w:rPr>
        <w:t>2</w:t>
      </w:r>
      <w:r>
        <w:rPr>
          <w:rFonts w:hint="default" w:ascii="仿宋" w:hAnsi="仿宋" w:eastAsia="仿宋" w:cs="仿宋"/>
          <w:color w:val="000000"/>
          <w:kern w:val="0"/>
          <w:sz w:val="28"/>
          <w:szCs w:val="28"/>
          <w:lang w:val="en-US" w:eastAsia="zh-CN" w:bidi="ar"/>
        </w:rPr>
        <w:t>．</w:t>
      </w:r>
      <w:r>
        <w:rPr>
          <w:rFonts w:hint="eastAsia" w:ascii="仿宋" w:hAnsi="仿宋" w:eastAsia="仿宋" w:cs="仿宋"/>
          <w:color w:val="000000"/>
          <w:kern w:val="0"/>
          <w:sz w:val="28"/>
          <w:szCs w:val="28"/>
          <w:highlight w:val="none"/>
          <w:lang w:val="en-US" w:eastAsia="zh-CN" w:bidi="ar"/>
        </w:rPr>
        <w:t>设置参数：</w:t>
      </w:r>
    </w:p>
    <w:p w14:paraId="7DE33179">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12.1潮气量：50ml—2000ml</w:t>
      </w:r>
    </w:p>
    <w:p w14:paraId="0CB278B6">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12.2 持续气道正压CPAP：成人/小儿3-30 cmH2O</w:t>
      </w:r>
    </w:p>
    <w:p w14:paraId="3CA85DF2">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12.3 ▲IPAP：3-50 cmH2O（提供证明文件）</w:t>
      </w:r>
    </w:p>
    <w:p w14:paraId="3FB3A64A">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12.4 EPAP：3-30 cmH2O</w:t>
      </w:r>
    </w:p>
    <w:p w14:paraId="284129EE">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12.5 呼吸频率：成人/小儿：1-60次/min</w:t>
      </w:r>
    </w:p>
    <w:p w14:paraId="41E23126">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12.6 吸气时间：0.2—5s</w:t>
      </w:r>
    </w:p>
    <w:p w14:paraId="43FB7A3B">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12.7 吸入氧浓度：21%—100%</w:t>
      </w:r>
    </w:p>
    <w:p w14:paraId="11A6937D">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12.8 压力上升时间：1-7档可调</w:t>
      </w:r>
    </w:p>
    <w:p w14:paraId="4FB2BFCE">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12.9 压力释放：OFF，0-3档可调</w:t>
      </w:r>
    </w:p>
    <w:p w14:paraId="3D6130E4">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lang w:val="en-US" w:eastAsia="zh-CN" w:bidi="ar"/>
        </w:rPr>
        <w:t>13.</w:t>
      </w:r>
      <w:r>
        <w:rPr>
          <w:rFonts w:hint="eastAsia" w:ascii="仿宋" w:hAnsi="仿宋" w:eastAsia="仿宋" w:cs="仿宋"/>
          <w:color w:val="000000"/>
          <w:kern w:val="0"/>
          <w:sz w:val="28"/>
          <w:szCs w:val="28"/>
          <w:highlight w:val="none"/>
          <w:lang w:val="en-US" w:eastAsia="zh-CN" w:bidi="ar"/>
        </w:rPr>
        <w:t>监测参数：</w:t>
      </w:r>
    </w:p>
    <w:p w14:paraId="0CBE73BA">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13.1 气道峰压、平均压、呼气末正压等参数监测。</w:t>
      </w:r>
    </w:p>
    <w:p w14:paraId="4CC60D18">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13.2 潮气量、分钟通气量、病人端/总的分钟泄漏量等参数监测。</w:t>
      </w:r>
    </w:p>
    <w:p w14:paraId="46B193E7">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13.3 呼吸频率、病人触发百分比、吸气百分比等参数监测。</w:t>
      </w:r>
    </w:p>
    <w:p w14:paraId="16329ACB">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lang w:val="en-US" w:eastAsia="zh-CN" w:bidi="ar"/>
        </w:rPr>
        <w:t>14.</w:t>
      </w:r>
      <w:r>
        <w:rPr>
          <w:rFonts w:hint="eastAsia" w:ascii="仿宋" w:hAnsi="仿宋" w:eastAsia="仿宋" w:cs="仿宋"/>
          <w:color w:val="000000"/>
          <w:kern w:val="0"/>
          <w:sz w:val="28"/>
          <w:szCs w:val="28"/>
          <w:highlight w:val="none"/>
          <w:lang w:val="en-US" w:eastAsia="zh-CN" w:bidi="ar"/>
        </w:rPr>
        <w:t>报警参数：气道高压、气道低压、呼气末压力过高/过低、总计呼吸频率过高/过低、分钟通气量过高/过低、脉率过高/过低、SPO2低、电源中断、电池电量低。</w:t>
      </w:r>
    </w:p>
    <w:p w14:paraId="41ABE390">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15.▲具备截屏功能，可储存≥10000条事件记录，可储存≥168小时趋势数据，并可用U盘导出文件。（提供证明文件）</w:t>
      </w:r>
    </w:p>
    <w:p w14:paraId="4A526C8E">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bookmarkStart w:id="10" w:name="_Hlk160741005"/>
      <w:bookmarkStart w:id="11" w:name="_Hlk160741132"/>
      <w:bookmarkStart w:id="12" w:name="_Hlk160740696"/>
      <w:r>
        <w:rPr>
          <w:rFonts w:hint="eastAsia" w:ascii="仿宋" w:hAnsi="仿宋" w:eastAsia="仿宋" w:cs="仿宋"/>
          <w:color w:val="000000"/>
          <w:kern w:val="0"/>
          <w:sz w:val="28"/>
          <w:szCs w:val="28"/>
          <w:highlight w:val="none"/>
          <w:lang w:val="en-US" w:eastAsia="zh-CN" w:bidi="ar"/>
        </w:rPr>
        <w:t>16.</w:t>
      </w:r>
      <w:bookmarkStart w:id="13" w:name="_Hlk160740706"/>
      <w:r>
        <w:rPr>
          <w:rFonts w:hint="eastAsia" w:ascii="仿宋" w:hAnsi="仿宋" w:eastAsia="仿宋" w:cs="仿宋"/>
          <w:color w:val="000000"/>
          <w:kern w:val="0"/>
          <w:sz w:val="28"/>
          <w:szCs w:val="28"/>
          <w:highlight w:val="none"/>
          <w:lang w:val="en-US" w:eastAsia="zh-CN" w:bidi="ar"/>
        </w:rPr>
        <w:t>▲</w:t>
      </w:r>
      <w:bookmarkEnd w:id="13"/>
      <w:r>
        <w:rPr>
          <w:rFonts w:hint="eastAsia" w:ascii="仿宋" w:hAnsi="仿宋" w:eastAsia="仿宋" w:cs="仿宋"/>
          <w:color w:val="000000"/>
          <w:kern w:val="0"/>
          <w:sz w:val="28"/>
          <w:szCs w:val="28"/>
          <w:highlight w:val="none"/>
          <w:lang w:val="en-US" w:eastAsia="zh-CN" w:bidi="ar"/>
        </w:rPr>
        <w:t>本机具备HDMI扩展显示，无需外接转接口。</w:t>
      </w:r>
      <w:bookmarkEnd w:id="10"/>
      <w:bookmarkEnd w:id="11"/>
      <w:bookmarkEnd w:id="12"/>
      <w:r>
        <w:rPr>
          <w:rFonts w:hint="eastAsia" w:ascii="仿宋" w:hAnsi="仿宋" w:eastAsia="仿宋" w:cs="仿宋"/>
          <w:color w:val="000000"/>
          <w:kern w:val="0"/>
          <w:sz w:val="28"/>
          <w:szCs w:val="28"/>
          <w:highlight w:val="none"/>
          <w:lang w:val="en-US" w:eastAsia="zh-CN" w:bidi="ar"/>
        </w:rPr>
        <w:t>（提供证明文件）</w:t>
      </w:r>
    </w:p>
    <w:p w14:paraId="624D2D0D">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17.具备RS232接口、网络接口、USB接口、护士呼叫等接口。</w:t>
      </w:r>
    </w:p>
    <w:p w14:paraId="24E335B3">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0" w:leftChars="0" w:firstLine="400" w:firstLineChars="0"/>
        <w:jc w:val="both"/>
        <w:textAlignment w:val="auto"/>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color w:val="000000"/>
          <w:kern w:val="0"/>
          <w:sz w:val="28"/>
          <w:szCs w:val="28"/>
          <w:highlight w:val="none"/>
          <w:lang w:val="en-US" w:eastAsia="zh-CN" w:bidi="ar"/>
        </w:rPr>
        <w:t>18.能够通过网络联网，把呼吸机的监测信息实时显示到监护仪、中央监护站或全院监护系统，满足科室信息化的需求和呼吸机管理。</w:t>
      </w:r>
    </w:p>
    <w:p w14:paraId="6AB29F01">
      <w:pPr>
        <w:keepNext w:val="0"/>
        <w:keepLines w:val="0"/>
        <w:pageBreakBefore w:val="0"/>
        <w:wordWrap/>
        <w:overflowPunct/>
        <w:topLinePunct w:val="0"/>
        <w:bidi w:val="0"/>
        <w:adjustRightInd w:val="0"/>
        <w:snapToGrid w:val="0"/>
        <w:spacing w:line="480" w:lineRule="exact"/>
        <w:ind w:left="723" w:hanging="843" w:hangingChars="300"/>
        <w:textAlignment w:val="baseline"/>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三、</w:t>
      </w:r>
      <w:r>
        <w:rPr>
          <w:rFonts w:hint="eastAsia" w:ascii="仿宋" w:hAnsi="仿宋" w:eastAsia="仿宋" w:cs="仿宋"/>
          <w:spacing w:val="0"/>
          <w:position w:val="0"/>
          <w:sz w:val="28"/>
          <w:szCs w:val="28"/>
          <w:highlight w:val="none"/>
          <w:lang w:val="en-US" w:eastAsia="zh-CN"/>
        </w:rPr>
        <w:t>★</w:t>
      </w:r>
      <w:r>
        <w:rPr>
          <w:rFonts w:hint="eastAsia" w:ascii="仿宋" w:hAnsi="仿宋" w:eastAsia="仿宋" w:cs="仿宋"/>
          <w:b/>
          <w:bCs/>
          <w:spacing w:val="0"/>
          <w:position w:val="0"/>
          <w:sz w:val="28"/>
          <w:szCs w:val="28"/>
          <w:highlight w:val="none"/>
          <w:lang w:val="en-US" w:eastAsia="zh-CN"/>
        </w:rPr>
        <w:t xml:space="preserve">交货时间及地点 </w:t>
      </w:r>
    </w:p>
    <w:p w14:paraId="0A87811A">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1.交货日期：合同签订后，接到医院通知 30 天之内货物运抵医院。</w:t>
      </w:r>
    </w:p>
    <w:p w14:paraId="46E7C300">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交货地点：中标人负责将货物运到采购人指定地点和楼层，由中标人负责办理运输和装卸等，费用由中标人负责，由采购人组织验收，检验不合格或不符合质量要求，中标人除无条件退货、返工外，还应承担采购人的一切损失。</w:t>
      </w:r>
    </w:p>
    <w:p w14:paraId="52A65372">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四、</w:t>
      </w:r>
      <w:r>
        <w:rPr>
          <w:rFonts w:hint="eastAsia" w:ascii="仿宋" w:hAnsi="仿宋" w:eastAsia="仿宋" w:cs="仿宋"/>
          <w:spacing w:val="0"/>
          <w:position w:val="0"/>
          <w:sz w:val="28"/>
          <w:szCs w:val="28"/>
          <w:highlight w:val="none"/>
          <w:lang w:val="en-US" w:eastAsia="zh-CN"/>
        </w:rPr>
        <w:t>★</w:t>
      </w:r>
      <w:r>
        <w:rPr>
          <w:rFonts w:hint="eastAsia" w:ascii="仿宋" w:hAnsi="仿宋" w:eastAsia="仿宋" w:cs="仿宋"/>
          <w:b/>
          <w:bCs/>
          <w:spacing w:val="0"/>
          <w:position w:val="0"/>
          <w:sz w:val="28"/>
          <w:szCs w:val="28"/>
          <w:highlight w:val="none"/>
          <w:lang w:val="en-US" w:eastAsia="zh-CN"/>
        </w:rPr>
        <w:t xml:space="preserve">验收标准 </w:t>
      </w:r>
    </w:p>
    <w:p w14:paraId="410FE4A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产品到达交货地点后，采购人和中标人根据采购人时间安排共同检验产品数量、质量等状况，由中标人负责并承担相关费用，各方应积极配合。中标人进行安装调试并经过性能测试后，由采购人组织验收。验收合格后，双方在《验收报告》上签字确认。</w:t>
      </w:r>
    </w:p>
    <w:p w14:paraId="4A7B23E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2.对产品的外观或质量问题，采购人应在发现和应当发现之日起30日内向中标人提出书面异议，中标人在接到书面异议后，应当在2日内负责处理。采购人逾期提出的，对所交产品视为符合合同的规定。</w:t>
      </w:r>
    </w:p>
    <w:p w14:paraId="2D7BD368">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3.经双方共同验收，产品性能参数达不到采购需求的，采购人可以拒收，可以解除合同，由中标单位赔偿采购人因此造成的一切损失。</w:t>
      </w:r>
    </w:p>
    <w:p w14:paraId="299CB74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spacing w:val="0"/>
          <w:position w:val="0"/>
          <w:sz w:val="28"/>
          <w:szCs w:val="28"/>
          <w:highlight w:val="yellow"/>
          <w:lang w:val="en-US" w:eastAsia="zh-CN"/>
        </w:rPr>
        <w:t>4.投标人承诺所投产品能对接工作现有信息系统，所产生的第三方接口费用以及所需材料费用由投标人包含在投标报价内，采购人不再单独支付额外费用。</w:t>
      </w:r>
    </w:p>
    <w:p w14:paraId="2BC89FBE">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五、</w:t>
      </w:r>
      <w:r>
        <w:rPr>
          <w:rFonts w:hint="eastAsia" w:ascii="仿宋" w:hAnsi="仿宋" w:eastAsia="仿宋" w:cs="仿宋"/>
          <w:spacing w:val="0"/>
          <w:position w:val="0"/>
          <w:sz w:val="28"/>
          <w:szCs w:val="28"/>
          <w:highlight w:val="none"/>
          <w:lang w:val="en-US" w:eastAsia="zh-CN"/>
        </w:rPr>
        <w:t>★</w:t>
      </w:r>
      <w:r>
        <w:rPr>
          <w:rFonts w:hint="eastAsia" w:ascii="仿宋" w:hAnsi="仿宋" w:eastAsia="仿宋" w:cs="仿宋"/>
          <w:b/>
          <w:bCs/>
          <w:spacing w:val="0"/>
          <w:position w:val="0"/>
          <w:sz w:val="28"/>
          <w:szCs w:val="28"/>
          <w:highlight w:val="none"/>
          <w:lang w:val="en-US" w:eastAsia="zh-CN"/>
        </w:rPr>
        <w:t>质保期及售后服务</w:t>
      </w:r>
    </w:p>
    <w:p w14:paraId="71D3B24E">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（一）质保期：</w:t>
      </w:r>
    </w:p>
    <w:p w14:paraId="2558D40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投标人报价时须承诺所供货物整机（包含第三方设备）免费质保不少于 3 年（自验收报告签字确认日起，开始进入质保期）。</w:t>
      </w:r>
    </w:p>
    <w:p w14:paraId="23C27EE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提供以下质保承诺函任意之一：</w:t>
      </w:r>
    </w:p>
    <w:p w14:paraId="751100A0">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1.原厂和投标单位共同盖章的质保承诺函；</w:t>
      </w:r>
    </w:p>
    <w:p w14:paraId="70F4E45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2.所投品牌的国内一级授权商和投标单位共同盖章的质保承诺函</w:t>
      </w:r>
    </w:p>
    <w:p w14:paraId="418D6A7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3.所投品牌的全国总代和投标单位共同盖章的质保承诺函。</w:t>
      </w:r>
    </w:p>
    <w:p w14:paraId="57E50E6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840" w:firstLineChars="3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中标人对质保期内所发生的设备维护、维修、更换等一切费用负责。</w:t>
      </w:r>
    </w:p>
    <w:p w14:paraId="1C1362A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840" w:firstLineChars="3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提供设备关键配件清单（包括但不限于名称、型号、参考价格等）。</w:t>
      </w:r>
    </w:p>
    <w:p w14:paraId="4F0A864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（二）质保期满后整机原厂质保（不含第三方配置）费用不高于中标价 8%。</w:t>
      </w:r>
    </w:p>
    <w:p w14:paraId="60E9337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（三）售后服务</w:t>
      </w:r>
    </w:p>
    <w:p w14:paraId="2BE6850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响应时必须提供中标单位的售后服务承诺书（至少包含：明确保修期、免费软件升级、故障响应时间、培训内容、售后服务技术人员名单和联系方式、不定期走访用户，了解用户的使用情况、保修期外零配件若损坏，提供零配件优惠服务方案等）；为保证设备正常运行，中标人应在中国境内方便的地点设置备件库，存入所有必需的备件，并保证10 年以上的供应期。</w:t>
      </w:r>
    </w:p>
    <w:p w14:paraId="079EB65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2.质保期内免费更换零配件（人为损坏除外），投标人接到故障通知 2 小时内响应，一般问题在 2 小时内通过远程方式解决；遇到大的问题，在接到报修通知后 12 小时内派技术人员到达现场维修；重大故障修复时间 24 小时。质保期内定期对设备进行免费保养和维护，提供终身维护和保养服务（请提供技术援助电话和售后服务电话），定期对用户进行回访、技术支持，包括及时回答提出的问题。</w:t>
      </w:r>
    </w:p>
    <w:p w14:paraId="6D10533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质保期结束后，不能视为投标人对合同货物中存在的可能引起货物损坏的潜在缺陷所应负责任的解除。潜在缺陷指货物在制造过程中未被发现的隐患，投标人对纠正潜在缺陷应负责任，其时间应延续至质保期终止后贰年。当发现这类潜在缺陷时（经双方确认），投标人应立即予以无偿修复或更换。</w:t>
      </w:r>
    </w:p>
    <w:p w14:paraId="60AD5A3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4.投标人应按照国家有关法律法规和“三包”规定以及投标文件中的“售后服务承诺”提供服务。</w:t>
      </w:r>
    </w:p>
    <w:p w14:paraId="585A19D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5.因投标人所提供的产品，造成采购人设备损坏或其他损失，以及其他第三方损失的，一经核实，投标人必须赔偿采购人或第三方因此造成的所有损失。</w:t>
      </w:r>
    </w:p>
    <w:p w14:paraId="566C869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6.投标人应在交付货物的同时向采购人提供产品全套随机资料一套（包括但不限于含产品合格证书、使用维护说明书、验收报告书、原厂保修单等）。根据采购人要求免费提供并安装操作应用软件。</w:t>
      </w:r>
    </w:p>
    <w:p w14:paraId="35EC730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7.终身提供应用技术服务，设备出现故障时保证 24 小时内服务维修响应。</w:t>
      </w:r>
    </w:p>
    <w:p w14:paraId="6A5F0E3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8.质保期过后，对于货物维修只收取基本材料备件费，不收取工时费。</w:t>
      </w:r>
    </w:p>
    <w:p w14:paraId="4903B935">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9.备件要求：</w:t>
      </w:r>
    </w:p>
    <w:p w14:paraId="034F42D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（1）投标人应设置备件库，存入所有必需的备件，保证必要时可以及时供应技术及维修服务。</w:t>
      </w:r>
    </w:p>
    <w:p w14:paraId="20EB2E7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（2）投标人应配置工程技术人员，随时提供开箱验货、安装、调试或维修等服务。</w:t>
      </w:r>
    </w:p>
    <w:p w14:paraId="5290DE6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10.中标后，采购人有权要求中标人进行产品功能演示或采购参数性能测试，若产品功能演示或采购参数性能测试达不到采购文件和中标人的投标文件要求的，存在提供虚假材料情形的，采购人有权取消其中标资格。</w:t>
      </w:r>
    </w:p>
    <w:p w14:paraId="178CEE3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（四）人员培训</w:t>
      </w:r>
    </w:p>
    <w:p w14:paraId="2587016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1.设备完成安装调试后 7 日内，应完成医院使用人员操作技术及相关知识培训，对采购人员进行该技术内容操作使用和维护保养培训，直到相关人员完全熟练掌握为止。</w:t>
      </w:r>
    </w:p>
    <w:p w14:paraId="0C385700">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2.对采购人员工进行设备安全培训。</w:t>
      </w:r>
    </w:p>
    <w:p w14:paraId="30548DDE">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3.提供设备运行、调试、维护过程中必要的专用工具、软件，以及对相关人员进行工艺设置、设备运行、调试和维护过程中相关的专用工具及软件使用的培训。</w:t>
      </w:r>
    </w:p>
    <w:p w14:paraId="6D80BAA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4.中标人应免费提供一定数量的培训资料。</w:t>
      </w:r>
    </w:p>
    <w:p w14:paraId="610742D5">
      <w:pPr>
        <w:keepNext w:val="0"/>
        <w:keepLines w:val="0"/>
        <w:pageBreakBefore w:val="0"/>
        <w:wordWrap/>
        <w:overflowPunct/>
        <w:topLinePunct w:val="0"/>
        <w:bidi w:val="0"/>
        <w:adjustRightInd w:val="0"/>
        <w:snapToGrid w:val="0"/>
        <w:spacing w:line="480" w:lineRule="exact"/>
        <w:ind w:left="723" w:hanging="843" w:hangingChars="300"/>
        <w:textAlignment w:val="baseline"/>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六、付款方式</w:t>
      </w:r>
    </w:p>
    <w:p w14:paraId="7D366F4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b/>
          <w:bCs/>
          <w:color w:val="000000"/>
          <w:sz w:val="28"/>
          <w:szCs w:val="28"/>
          <w:highlight w:val="none"/>
        </w:rPr>
      </w:pPr>
      <w:r>
        <w:rPr>
          <w:rFonts w:hint="eastAsia" w:ascii="仿宋" w:hAnsi="仿宋" w:eastAsia="仿宋" w:cs="仿宋"/>
          <w:spacing w:val="0"/>
          <w:position w:val="0"/>
          <w:sz w:val="28"/>
          <w:szCs w:val="28"/>
          <w:highlight w:val="yellow"/>
          <w:lang w:val="en-US" w:eastAsia="zh-CN"/>
        </w:rPr>
        <w:t>设备安装验收合格后一个月内支付合同总价的 90%，验收合格12个月后支付合同总价的5%余款 5%在质保期结束后付清。每次付款前，中标人应当向采购人提供正规、足额发票。否则采购人有权暂不支付款项，每次付款时，采购人有权直接扣除中标人承担的包括但不限于违约金、赔偿金等金钱债务。</w:t>
      </w:r>
      <w:bookmarkStart w:id="24" w:name="_GoBack"/>
      <w:bookmarkEnd w:id="24"/>
    </w:p>
    <w:p w14:paraId="15557F89">
      <w:pPr>
        <w:numPr>
          <w:ilvl w:val="0"/>
          <w:numId w:val="0"/>
        </w:numPr>
        <w:spacing w:before="148" w:line="326" w:lineRule="auto"/>
        <w:ind w:right="98" w:rightChars="0" w:firstLine="562" w:firstLineChars="200"/>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注：</w:t>
      </w:r>
      <w:r>
        <w:rPr>
          <w:rFonts w:hint="eastAsia" w:ascii="仿宋" w:hAnsi="仿宋" w:eastAsia="仿宋" w:cs="仿宋"/>
          <w:b/>
          <w:bCs/>
          <w:color w:val="000000"/>
          <w:sz w:val="28"/>
          <w:szCs w:val="28"/>
          <w:highlight w:val="none"/>
          <w:lang w:val="en-US" w:eastAsia="zh-CN"/>
        </w:rPr>
        <w:t>1、</w:t>
      </w:r>
      <w:r>
        <w:rPr>
          <w:rFonts w:hint="eastAsia" w:ascii="仿宋" w:hAnsi="仿宋" w:eastAsia="仿宋" w:cs="仿宋"/>
          <w:b/>
          <w:bCs/>
          <w:color w:val="000000"/>
          <w:sz w:val="28"/>
          <w:szCs w:val="28"/>
          <w:highlight w:val="none"/>
        </w:rPr>
        <w:t>以上</w:t>
      </w:r>
      <w:r>
        <w:rPr>
          <w:rFonts w:hint="eastAsia" w:ascii="仿宋" w:hAnsi="仿宋" w:eastAsia="仿宋" w:cs="仿宋"/>
          <w:b/>
          <w:bCs/>
          <w:color w:val="000000"/>
          <w:sz w:val="28"/>
          <w:szCs w:val="28"/>
          <w:highlight w:val="none"/>
          <w:lang w:val="en-US" w:eastAsia="zh-CN"/>
        </w:rPr>
        <w:t>第三项、第四项、第五项</w:t>
      </w:r>
      <w:r>
        <w:rPr>
          <w:rFonts w:hint="eastAsia" w:ascii="仿宋" w:hAnsi="仿宋" w:eastAsia="仿宋" w:cs="仿宋"/>
          <w:b/>
          <w:bCs/>
          <w:color w:val="000000"/>
          <w:sz w:val="28"/>
          <w:szCs w:val="28"/>
          <w:highlight w:val="none"/>
        </w:rPr>
        <w:t>标注“</w:t>
      </w:r>
      <w:r>
        <w:rPr>
          <w:rFonts w:hint="eastAsia" w:ascii="仿宋" w:hAnsi="仿宋" w:eastAsia="仿宋" w:cs="仿宋"/>
          <w:b w:val="0"/>
          <w:bCs w:val="0"/>
          <w:color w:val="000000"/>
          <w:sz w:val="28"/>
          <w:szCs w:val="28"/>
          <w:highlight w:val="none"/>
        </w:rPr>
        <w:t>★</w:t>
      </w:r>
      <w:r>
        <w:rPr>
          <w:rFonts w:hint="eastAsia" w:ascii="仿宋" w:hAnsi="仿宋" w:eastAsia="仿宋" w:cs="仿宋"/>
          <w:b/>
          <w:bCs/>
          <w:color w:val="000000"/>
          <w:sz w:val="28"/>
          <w:szCs w:val="28"/>
          <w:highlight w:val="none"/>
        </w:rPr>
        <w:t>”采购项目具体要求必须满足</w:t>
      </w:r>
      <w:r>
        <w:rPr>
          <w:rFonts w:hint="eastAsia" w:ascii="仿宋" w:hAnsi="仿宋" w:eastAsia="仿宋" w:cs="仿宋"/>
          <w:b/>
          <w:bCs/>
          <w:color w:val="000000"/>
          <w:sz w:val="28"/>
          <w:szCs w:val="28"/>
          <w:highlight w:val="none"/>
          <w:lang w:eastAsia="zh-CN"/>
        </w:rPr>
        <w:t>，</w:t>
      </w:r>
      <w:r>
        <w:rPr>
          <w:rFonts w:hint="eastAsia" w:ascii="仿宋" w:hAnsi="仿宋" w:eastAsia="仿宋" w:cs="仿宋"/>
          <w:b/>
          <w:bCs/>
          <w:color w:val="000000"/>
          <w:sz w:val="28"/>
          <w:szCs w:val="28"/>
          <w:highlight w:val="none"/>
        </w:rPr>
        <w:t xml:space="preserve">提供承诺函并加盖公章，未提供作无效投标处理。 </w:t>
      </w:r>
    </w:p>
    <w:p w14:paraId="2506DF48">
      <w:pPr>
        <w:numPr>
          <w:ilvl w:val="0"/>
          <w:numId w:val="0"/>
        </w:numPr>
        <w:spacing w:before="148" w:line="326" w:lineRule="auto"/>
        <w:ind w:right="98" w:rightChars="0" w:firstLine="562" w:firstLineChars="200"/>
        <w:rPr>
          <w:rFonts w:hint="eastAsia" w:ascii="仿宋" w:hAnsi="仿宋" w:eastAsia="仿宋"/>
          <w:b/>
          <w:bCs/>
          <w:sz w:val="40"/>
          <w:szCs w:val="40"/>
          <w:highlight w:val="none"/>
        </w:rPr>
      </w:pPr>
      <w:r>
        <w:rPr>
          <w:rFonts w:hint="eastAsia" w:ascii="仿宋" w:hAnsi="仿宋" w:eastAsia="仿宋" w:cs="仿宋"/>
          <w:b/>
          <w:bCs/>
          <w:color w:val="000000"/>
          <w:sz w:val="28"/>
          <w:szCs w:val="28"/>
          <w:highlight w:val="none"/>
          <w:lang w:val="en-US" w:eastAsia="zh-CN"/>
        </w:rPr>
        <w:t>2、</w:t>
      </w:r>
      <w:r>
        <w:rPr>
          <w:rFonts w:hint="eastAsia" w:ascii="仿宋" w:hAnsi="仿宋" w:eastAsia="仿宋" w:cs="仿宋"/>
          <w:b/>
          <w:bCs/>
          <w:color w:val="000000"/>
          <w:sz w:val="28"/>
          <w:szCs w:val="28"/>
          <w:highlight w:val="none"/>
        </w:rPr>
        <w:t>如</w:t>
      </w:r>
      <w:r>
        <w:rPr>
          <w:rFonts w:hint="eastAsia" w:ascii="仿宋" w:hAnsi="仿宋" w:eastAsia="仿宋" w:cs="仿宋"/>
          <w:b/>
          <w:bCs/>
          <w:color w:val="000000"/>
          <w:sz w:val="28"/>
          <w:szCs w:val="28"/>
          <w:highlight w:val="none"/>
          <w:lang w:eastAsia="zh-CN"/>
        </w:rPr>
        <w:t>响应投标人</w:t>
      </w:r>
      <w:r>
        <w:rPr>
          <w:rFonts w:hint="eastAsia" w:ascii="仿宋" w:hAnsi="仿宋" w:eastAsia="仿宋" w:cs="仿宋"/>
          <w:b/>
          <w:bCs/>
          <w:color w:val="000000"/>
          <w:sz w:val="28"/>
          <w:szCs w:val="28"/>
          <w:highlight w:val="none"/>
        </w:rPr>
        <w:t>提供虚假资料谋求中标的，采购人有权无偿拒收不符合采购需求的产品并废除虚假响应</w:t>
      </w:r>
      <w:r>
        <w:rPr>
          <w:rFonts w:hint="eastAsia" w:ascii="仿宋" w:hAnsi="仿宋" w:eastAsia="仿宋" w:cs="仿宋"/>
          <w:b/>
          <w:bCs/>
          <w:color w:val="000000"/>
          <w:sz w:val="28"/>
          <w:szCs w:val="28"/>
          <w:highlight w:val="none"/>
          <w:lang w:val="en-US" w:eastAsia="zh-CN"/>
        </w:rPr>
        <w:t>中标人</w:t>
      </w:r>
      <w:r>
        <w:rPr>
          <w:rFonts w:hint="eastAsia" w:ascii="仿宋" w:hAnsi="仿宋" w:eastAsia="仿宋" w:cs="仿宋"/>
          <w:b/>
          <w:bCs/>
          <w:color w:val="000000"/>
          <w:sz w:val="28"/>
          <w:szCs w:val="28"/>
          <w:highlight w:val="none"/>
        </w:rPr>
        <w:t>资格以及追究</w:t>
      </w:r>
      <w:r>
        <w:rPr>
          <w:rFonts w:hint="eastAsia" w:ascii="仿宋" w:hAnsi="仿宋" w:eastAsia="仿宋" w:cs="仿宋"/>
          <w:b/>
          <w:bCs/>
          <w:color w:val="000000"/>
          <w:sz w:val="28"/>
          <w:szCs w:val="28"/>
          <w:highlight w:val="none"/>
          <w:lang w:val="en-US" w:eastAsia="zh-CN"/>
        </w:rPr>
        <w:t>中标人</w:t>
      </w:r>
      <w:r>
        <w:rPr>
          <w:rFonts w:hint="eastAsia" w:ascii="仿宋" w:hAnsi="仿宋" w:eastAsia="仿宋" w:cs="仿宋"/>
          <w:b/>
          <w:bCs/>
          <w:color w:val="000000"/>
          <w:sz w:val="28"/>
          <w:szCs w:val="28"/>
          <w:highlight w:val="none"/>
        </w:rPr>
        <w:t>相关赔偿责任。</w:t>
      </w:r>
      <w:r>
        <w:rPr>
          <w:rFonts w:hint="eastAsia" w:ascii="仿宋" w:hAnsi="仿宋" w:eastAsia="仿宋" w:cs="仿宋"/>
          <w:spacing w:val="3"/>
          <w:sz w:val="28"/>
          <w:szCs w:val="28"/>
          <w:highlight w:val="none"/>
        </w:rPr>
        <w:br w:type="page"/>
      </w:r>
    </w:p>
    <w:p w14:paraId="08D5193D">
      <w:pPr>
        <w:pStyle w:val="10"/>
        <w:jc w:val="center"/>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第六章   投  标  文  件  格  式</w:t>
      </w:r>
    </w:p>
    <w:p w14:paraId="65CF846F">
      <w:pPr>
        <w:pStyle w:val="10"/>
        <w:ind w:firstLine="2640" w:firstLineChars="600"/>
        <w:rPr>
          <w:rFonts w:ascii="仿宋" w:hAnsi="仿宋" w:eastAsia="仿宋" w:cs="仿宋"/>
          <w:color w:val="auto"/>
          <w:sz w:val="44"/>
          <w:szCs w:val="44"/>
          <w:highlight w:val="none"/>
        </w:rPr>
      </w:pPr>
    </w:p>
    <w:p w14:paraId="55A5939C">
      <w:pPr>
        <w:pStyle w:val="10"/>
        <w:ind w:firstLine="2640" w:firstLineChars="600"/>
        <w:rPr>
          <w:rFonts w:ascii="仿宋" w:hAnsi="仿宋" w:eastAsia="仿宋" w:cs="仿宋"/>
          <w:color w:val="auto"/>
          <w:sz w:val="44"/>
          <w:szCs w:val="44"/>
          <w:highlight w:val="none"/>
        </w:rPr>
      </w:pPr>
    </w:p>
    <w:p w14:paraId="4B8F0D94">
      <w:pPr>
        <w:pStyle w:val="10"/>
        <w:ind w:firstLine="2640" w:firstLineChars="600"/>
        <w:rPr>
          <w:rFonts w:ascii="仿宋" w:hAnsi="仿宋" w:eastAsia="仿宋" w:cs="仿宋"/>
          <w:color w:val="auto"/>
          <w:sz w:val="44"/>
          <w:szCs w:val="44"/>
          <w:highlight w:val="none"/>
        </w:rPr>
      </w:pPr>
    </w:p>
    <w:p w14:paraId="0CF3C87C">
      <w:pPr>
        <w:pStyle w:val="10"/>
        <w:ind w:firstLine="2640" w:firstLineChars="600"/>
        <w:rPr>
          <w:rFonts w:ascii="仿宋" w:hAnsi="仿宋" w:eastAsia="仿宋" w:cs="仿宋"/>
          <w:color w:val="auto"/>
          <w:sz w:val="44"/>
          <w:szCs w:val="44"/>
          <w:highlight w:val="none"/>
        </w:rPr>
      </w:pPr>
    </w:p>
    <w:p w14:paraId="7AE5593F">
      <w:pPr>
        <w:pStyle w:val="10"/>
        <w:jc w:val="center"/>
        <w:rPr>
          <w:rFonts w:ascii="仿宋" w:hAnsi="仿宋" w:eastAsia="仿宋" w:cs="仿宋"/>
          <w:b/>
          <w:color w:val="auto"/>
          <w:sz w:val="52"/>
          <w:szCs w:val="52"/>
          <w:highlight w:val="none"/>
        </w:rPr>
      </w:pPr>
      <w:r>
        <w:rPr>
          <w:rFonts w:hint="eastAsia" w:ascii="仿宋" w:hAnsi="仿宋" w:eastAsia="仿宋" w:cs="仿宋"/>
          <w:b/>
          <w:color w:val="auto"/>
          <w:sz w:val="96"/>
          <w:szCs w:val="96"/>
          <w:highlight w:val="none"/>
        </w:rPr>
        <w:t>投  标  文  件</w:t>
      </w:r>
    </w:p>
    <w:p w14:paraId="3468C0F2">
      <w:pPr>
        <w:pStyle w:val="10"/>
        <w:rPr>
          <w:rFonts w:ascii="仿宋" w:hAnsi="仿宋" w:eastAsia="仿宋" w:cs="仿宋"/>
          <w:color w:val="auto"/>
          <w:sz w:val="32"/>
          <w:highlight w:val="none"/>
        </w:rPr>
      </w:pPr>
    </w:p>
    <w:p w14:paraId="15B2B87A">
      <w:pPr>
        <w:pStyle w:val="10"/>
        <w:rPr>
          <w:rFonts w:ascii="仿宋" w:hAnsi="仿宋" w:eastAsia="仿宋" w:cs="仿宋"/>
          <w:color w:val="auto"/>
          <w:sz w:val="32"/>
          <w:highlight w:val="none"/>
        </w:rPr>
      </w:pPr>
    </w:p>
    <w:p w14:paraId="3B7A8AF6">
      <w:pPr>
        <w:pStyle w:val="10"/>
        <w:rPr>
          <w:rFonts w:ascii="仿宋" w:hAnsi="仿宋" w:eastAsia="仿宋" w:cs="仿宋"/>
          <w:color w:val="auto"/>
          <w:sz w:val="32"/>
          <w:highlight w:val="none"/>
        </w:rPr>
      </w:pPr>
    </w:p>
    <w:p w14:paraId="3D6DF04B">
      <w:pPr>
        <w:pStyle w:val="10"/>
        <w:rPr>
          <w:rFonts w:ascii="仿宋" w:hAnsi="仿宋" w:eastAsia="仿宋" w:cs="仿宋"/>
          <w:color w:val="auto"/>
          <w:sz w:val="32"/>
          <w:highlight w:val="none"/>
        </w:rPr>
      </w:pPr>
    </w:p>
    <w:p w14:paraId="6E9AF7EE">
      <w:pPr>
        <w:pStyle w:val="10"/>
        <w:rPr>
          <w:rFonts w:ascii="仿宋" w:hAnsi="仿宋" w:eastAsia="仿宋" w:cs="仿宋"/>
          <w:color w:val="auto"/>
          <w:sz w:val="32"/>
          <w:highlight w:val="none"/>
        </w:rPr>
      </w:pPr>
    </w:p>
    <w:p w14:paraId="762BFA33">
      <w:pPr>
        <w:pStyle w:val="10"/>
        <w:rPr>
          <w:rFonts w:ascii="仿宋" w:hAnsi="仿宋" w:eastAsia="仿宋" w:cs="仿宋"/>
          <w:color w:val="auto"/>
          <w:sz w:val="32"/>
          <w:highlight w:val="none"/>
        </w:rPr>
      </w:pPr>
    </w:p>
    <w:p w14:paraId="62F08F87">
      <w:pPr>
        <w:pStyle w:val="10"/>
        <w:rPr>
          <w:rFonts w:ascii="仿宋" w:hAnsi="仿宋" w:eastAsia="仿宋" w:cs="仿宋"/>
          <w:color w:val="auto"/>
          <w:sz w:val="32"/>
          <w:highlight w:val="none"/>
        </w:rPr>
      </w:pPr>
    </w:p>
    <w:p w14:paraId="762F7889">
      <w:pPr>
        <w:pStyle w:val="10"/>
        <w:rPr>
          <w:rFonts w:ascii="仿宋" w:hAnsi="仿宋" w:eastAsia="仿宋" w:cs="仿宋"/>
          <w:color w:val="auto"/>
          <w:sz w:val="32"/>
          <w:highlight w:val="none"/>
        </w:rPr>
      </w:pPr>
    </w:p>
    <w:p w14:paraId="3DC1299C">
      <w:pPr>
        <w:pStyle w:val="10"/>
        <w:rPr>
          <w:rFonts w:ascii="仿宋" w:hAnsi="仿宋" w:eastAsia="仿宋" w:cs="仿宋"/>
          <w:color w:val="auto"/>
          <w:sz w:val="32"/>
          <w:highlight w:val="none"/>
        </w:rPr>
      </w:pPr>
    </w:p>
    <w:p w14:paraId="6B79DD87">
      <w:pPr>
        <w:pStyle w:val="10"/>
        <w:rPr>
          <w:rFonts w:ascii="仿宋" w:hAnsi="仿宋" w:eastAsia="仿宋" w:cs="仿宋"/>
          <w:color w:val="auto"/>
          <w:sz w:val="32"/>
          <w:highlight w:val="none"/>
        </w:rPr>
      </w:pPr>
    </w:p>
    <w:p w14:paraId="274CCA48">
      <w:pPr>
        <w:pStyle w:val="10"/>
        <w:rPr>
          <w:rFonts w:ascii="仿宋" w:hAnsi="仿宋" w:eastAsia="仿宋" w:cs="仿宋"/>
          <w:b/>
          <w:bCs/>
          <w:color w:val="auto"/>
          <w:sz w:val="32"/>
          <w:highlight w:val="none"/>
        </w:rPr>
      </w:pPr>
    </w:p>
    <w:p w14:paraId="4D249C88">
      <w:pPr>
        <w:pStyle w:val="10"/>
        <w:ind w:firstLine="1446" w:firstLineChars="400"/>
        <w:rPr>
          <w:rFonts w:hint="eastAsia" w:ascii="仿宋" w:hAnsi="仿宋" w:eastAsia="仿宋" w:cs="仿宋"/>
          <w:b/>
          <w:bCs/>
          <w:color w:val="auto"/>
          <w:sz w:val="36"/>
          <w:szCs w:val="21"/>
          <w:highlight w:val="none"/>
          <w:lang w:eastAsia="zh-CN"/>
        </w:rPr>
      </w:pPr>
      <w:r>
        <w:rPr>
          <w:rFonts w:hint="eastAsia" w:ascii="仿宋" w:hAnsi="仿宋" w:eastAsia="仿宋" w:cs="仿宋"/>
          <w:b/>
          <w:bCs/>
          <w:color w:val="auto"/>
          <w:sz w:val="36"/>
          <w:szCs w:val="21"/>
          <w:highlight w:val="none"/>
        </w:rPr>
        <w:t>项目名称</w:t>
      </w:r>
      <w:r>
        <w:rPr>
          <w:rFonts w:hint="eastAsia" w:ascii="仿宋" w:hAnsi="仿宋" w:eastAsia="仿宋" w:cs="仿宋"/>
          <w:b/>
          <w:bCs/>
          <w:color w:val="auto"/>
          <w:sz w:val="36"/>
          <w:szCs w:val="21"/>
          <w:highlight w:val="none"/>
          <w:lang w:eastAsia="zh-CN"/>
        </w:rPr>
        <w:t>：</w:t>
      </w:r>
    </w:p>
    <w:p w14:paraId="637A4E44">
      <w:pPr>
        <w:pStyle w:val="10"/>
        <w:rPr>
          <w:rFonts w:ascii="仿宋" w:hAnsi="仿宋" w:eastAsia="仿宋" w:cs="仿宋"/>
          <w:b/>
          <w:bCs/>
          <w:color w:val="auto"/>
          <w:sz w:val="36"/>
          <w:szCs w:val="21"/>
          <w:highlight w:val="none"/>
        </w:rPr>
      </w:pPr>
    </w:p>
    <w:p w14:paraId="373ADA17">
      <w:pPr>
        <w:pStyle w:val="10"/>
        <w:ind w:firstLine="1446" w:firstLineChars="400"/>
        <w:rPr>
          <w:rFonts w:hint="eastAsia" w:ascii="仿宋" w:hAnsi="仿宋" w:eastAsia="仿宋" w:cs="仿宋"/>
          <w:b/>
          <w:bCs/>
          <w:color w:val="auto"/>
          <w:sz w:val="36"/>
          <w:szCs w:val="21"/>
          <w:highlight w:val="none"/>
          <w:lang w:eastAsia="zh-CN"/>
        </w:rPr>
      </w:pPr>
      <w:r>
        <w:rPr>
          <w:rFonts w:hint="eastAsia" w:ascii="仿宋" w:hAnsi="仿宋" w:eastAsia="仿宋" w:cs="仿宋"/>
          <w:b/>
          <w:bCs/>
          <w:color w:val="auto"/>
          <w:sz w:val="36"/>
          <w:szCs w:val="21"/>
          <w:highlight w:val="none"/>
        </w:rPr>
        <w:t>项目编号</w:t>
      </w:r>
      <w:r>
        <w:rPr>
          <w:rFonts w:hint="eastAsia" w:ascii="仿宋" w:hAnsi="仿宋" w:eastAsia="仿宋" w:cs="仿宋"/>
          <w:b/>
          <w:bCs/>
          <w:color w:val="auto"/>
          <w:sz w:val="36"/>
          <w:szCs w:val="21"/>
          <w:highlight w:val="none"/>
          <w:lang w:eastAsia="zh-CN"/>
        </w:rPr>
        <w:t>：</w:t>
      </w:r>
    </w:p>
    <w:p w14:paraId="488AE203">
      <w:pPr>
        <w:pStyle w:val="10"/>
        <w:rPr>
          <w:rFonts w:ascii="仿宋" w:hAnsi="仿宋" w:eastAsia="仿宋" w:cs="仿宋"/>
          <w:b/>
          <w:bCs/>
          <w:color w:val="auto"/>
          <w:sz w:val="36"/>
          <w:szCs w:val="21"/>
          <w:highlight w:val="none"/>
        </w:rPr>
      </w:pPr>
    </w:p>
    <w:p w14:paraId="386127BC">
      <w:pPr>
        <w:pStyle w:val="10"/>
        <w:ind w:firstLine="1446" w:firstLineChars="400"/>
        <w:rPr>
          <w:rFonts w:hint="eastAsia" w:ascii="仿宋" w:hAnsi="仿宋" w:eastAsia="仿宋" w:cs="仿宋"/>
          <w:b/>
          <w:bCs/>
          <w:color w:val="auto"/>
          <w:sz w:val="36"/>
          <w:szCs w:val="21"/>
          <w:highlight w:val="none"/>
          <w:lang w:eastAsia="zh-CN"/>
        </w:rPr>
      </w:pPr>
      <w:r>
        <w:rPr>
          <w:rFonts w:hint="eastAsia" w:ascii="仿宋" w:hAnsi="仿宋" w:eastAsia="仿宋" w:cs="仿宋"/>
          <w:b/>
          <w:bCs/>
          <w:color w:val="auto"/>
          <w:sz w:val="36"/>
          <w:szCs w:val="21"/>
          <w:highlight w:val="none"/>
        </w:rPr>
        <w:t>投 标 人</w:t>
      </w:r>
      <w:r>
        <w:rPr>
          <w:rFonts w:hint="eastAsia" w:ascii="仿宋" w:hAnsi="仿宋" w:eastAsia="仿宋" w:cs="仿宋"/>
          <w:b/>
          <w:bCs/>
          <w:color w:val="auto"/>
          <w:sz w:val="36"/>
          <w:szCs w:val="21"/>
          <w:highlight w:val="none"/>
          <w:lang w:eastAsia="zh-CN"/>
        </w:rPr>
        <w:t>：</w:t>
      </w:r>
    </w:p>
    <w:p w14:paraId="7281A452">
      <w:pPr>
        <w:pStyle w:val="10"/>
        <w:rPr>
          <w:rFonts w:ascii="仿宋" w:hAnsi="仿宋" w:eastAsia="仿宋" w:cs="仿宋"/>
          <w:color w:val="auto"/>
          <w:sz w:val="32"/>
          <w:highlight w:val="none"/>
        </w:rPr>
      </w:pPr>
    </w:p>
    <w:p w14:paraId="4BAA09AD">
      <w:pPr>
        <w:pStyle w:val="10"/>
        <w:ind w:firstLine="1904" w:firstLineChars="595"/>
        <w:rPr>
          <w:rFonts w:ascii="仿宋" w:hAnsi="仿宋" w:eastAsia="仿宋" w:cs="仿宋"/>
          <w:color w:val="auto"/>
          <w:sz w:val="32"/>
          <w:highlight w:val="none"/>
        </w:rPr>
      </w:pPr>
    </w:p>
    <w:p w14:paraId="6DEC2C56">
      <w:pPr>
        <w:pStyle w:val="10"/>
        <w:ind w:firstLine="1904" w:firstLineChars="595"/>
        <w:rPr>
          <w:rFonts w:ascii="仿宋" w:hAnsi="仿宋" w:eastAsia="仿宋" w:cs="仿宋"/>
          <w:color w:val="auto"/>
          <w:sz w:val="32"/>
          <w:highlight w:val="none"/>
        </w:rPr>
      </w:pPr>
    </w:p>
    <w:p w14:paraId="71C48877">
      <w:pPr>
        <w:pStyle w:val="10"/>
        <w:jc w:val="center"/>
        <w:rPr>
          <w:rFonts w:ascii="仿宋" w:hAnsi="仿宋" w:eastAsia="仿宋" w:cs="仿宋"/>
          <w:b/>
          <w:color w:val="auto"/>
          <w:sz w:val="32"/>
          <w:highlight w:val="none"/>
        </w:rPr>
      </w:pPr>
      <w:r>
        <w:rPr>
          <w:rFonts w:hint="eastAsia" w:ascii="仿宋" w:hAnsi="仿宋" w:eastAsia="仿宋" w:cs="仿宋"/>
          <w:b/>
          <w:color w:val="auto"/>
          <w:sz w:val="36"/>
          <w:szCs w:val="24"/>
          <w:highlight w:val="none"/>
        </w:rPr>
        <w:t>二0二</w:t>
      </w:r>
      <w:r>
        <w:rPr>
          <w:rFonts w:hint="eastAsia" w:ascii="仿宋" w:hAnsi="仿宋" w:eastAsia="仿宋" w:cs="仿宋"/>
          <w:b/>
          <w:color w:val="auto"/>
          <w:sz w:val="36"/>
          <w:szCs w:val="24"/>
          <w:highlight w:val="none"/>
          <w:lang w:val="en-US" w:eastAsia="zh-CN"/>
        </w:rPr>
        <w:t>六</w:t>
      </w:r>
      <w:r>
        <w:rPr>
          <w:rFonts w:hint="eastAsia" w:ascii="仿宋" w:hAnsi="仿宋" w:eastAsia="仿宋" w:cs="仿宋"/>
          <w:b/>
          <w:color w:val="auto"/>
          <w:sz w:val="36"/>
          <w:szCs w:val="24"/>
          <w:highlight w:val="none"/>
        </w:rPr>
        <w:t>年    月    日</w:t>
      </w:r>
    </w:p>
    <w:p w14:paraId="7093C7C4">
      <w:pPr>
        <w:spacing w:line="600" w:lineRule="exact"/>
        <w:rPr>
          <w:rFonts w:ascii="仿宋" w:hAnsi="仿宋" w:eastAsia="仿宋" w:cs="仿宋"/>
          <w:bCs/>
          <w:color w:val="auto"/>
          <w:sz w:val="28"/>
          <w:highlight w:val="none"/>
        </w:rPr>
      </w:pPr>
    </w:p>
    <w:p w14:paraId="65D15307">
      <w:pPr>
        <w:pStyle w:val="27"/>
        <w:ind w:firstLine="420"/>
        <w:rPr>
          <w:rFonts w:ascii="仿宋" w:hAnsi="仿宋" w:eastAsia="仿宋" w:cs="仿宋"/>
          <w:color w:val="auto"/>
          <w:highlight w:val="none"/>
        </w:rPr>
      </w:pPr>
    </w:p>
    <w:p w14:paraId="0A8346C8">
      <w:pPr>
        <w:rPr>
          <w:rFonts w:ascii="仿宋" w:hAnsi="仿宋" w:eastAsia="仿宋" w:cs="仿宋"/>
          <w:bCs/>
          <w:color w:val="auto"/>
          <w:sz w:val="28"/>
          <w:highlight w:val="none"/>
        </w:rPr>
      </w:pPr>
      <w:r>
        <w:rPr>
          <w:rFonts w:hint="eastAsia" w:ascii="仿宋" w:hAnsi="仿宋" w:eastAsia="仿宋" w:cs="仿宋"/>
          <w:bCs/>
          <w:color w:val="auto"/>
          <w:sz w:val="28"/>
          <w:highlight w:val="none"/>
        </w:rPr>
        <w:br w:type="page"/>
      </w:r>
    </w:p>
    <w:p w14:paraId="095672AA">
      <w:pPr>
        <w:spacing w:line="600" w:lineRule="exact"/>
        <w:rPr>
          <w:rFonts w:hint="eastAsia" w:ascii="仿宋" w:hAnsi="仿宋" w:eastAsia="仿宋" w:cs="仿宋"/>
          <w:bCs/>
          <w:color w:val="auto"/>
          <w:sz w:val="28"/>
          <w:highlight w:val="none"/>
          <w:lang w:eastAsia="zh-CN"/>
        </w:rPr>
      </w:pPr>
      <w:r>
        <w:rPr>
          <w:rFonts w:hint="eastAsia" w:ascii="仿宋" w:hAnsi="仿宋" w:eastAsia="仿宋" w:cs="仿宋"/>
          <w:bCs/>
          <w:color w:val="auto"/>
          <w:sz w:val="28"/>
          <w:highlight w:val="none"/>
        </w:rPr>
        <w:t>尊敬的投标人</w:t>
      </w:r>
      <w:r>
        <w:rPr>
          <w:rFonts w:hint="eastAsia" w:ascii="仿宋" w:hAnsi="仿宋" w:eastAsia="仿宋" w:cs="仿宋"/>
          <w:bCs/>
          <w:color w:val="auto"/>
          <w:sz w:val="28"/>
          <w:highlight w:val="none"/>
          <w:lang w:eastAsia="zh-CN"/>
        </w:rPr>
        <w:t>：</w:t>
      </w:r>
    </w:p>
    <w:p w14:paraId="59E787A5">
      <w:pPr>
        <w:spacing w:line="600" w:lineRule="exact"/>
        <w:ind w:firstLine="560" w:firstLineChars="200"/>
        <w:rPr>
          <w:rFonts w:ascii="仿宋" w:hAnsi="仿宋" w:eastAsia="仿宋" w:cs="仿宋"/>
          <w:bCs/>
          <w:color w:val="auto"/>
          <w:sz w:val="28"/>
          <w:highlight w:val="none"/>
        </w:rPr>
      </w:pPr>
      <w:r>
        <w:rPr>
          <w:rFonts w:hint="eastAsia" w:ascii="仿宋" w:hAnsi="仿宋" w:eastAsia="仿宋" w:cs="仿宋"/>
          <w:color w:val="auto"/>
          <w:sz w:val="28"/>
          <w:szCs w:val="28"/>
          <w:highlight w:val="none"/>
        </w:rPr>
        <w:t>请按照以下文件的格式要求、内容、顺序制作投标文件，并请编制目录及页码，否则可能将影响对投标文件的评价。</w:t>
      </w:r>
    </w:p>
    <w:p w14:paraId="2BD435A3">
      <w:pPr>
        <w:pStyle w:val="10"/>
        <w:spacing w:line="440" w:lineRule="exact"/>
        <w:ind w:firstLine="2692" w:firstLineChars="745"/>
        <w:rPr>
          <w:rFonts w:ascii="仿宋" w:hAnsi="仿宋" w:eastAsia="仿宋" w:cs="仿宋"/>
          <w:b/>
          <w:color w:val="auto"/>
          <w:sz w:val="36"/>
          <w:szCs w:val="36"/>
          <w:highlight w:val="none"/>
        </w:rPr>
      </w:pPr>
    </w:p>
    <w:p w14:paraId="12B0D30D">
      <w:pPr>
        <w:pStyle w:val="10"/>
        <w:spacing w:line="440" w:lineRule="exact"/>
        <w:ind w:firstLine="2692" w:firstLineChars="745"/>
        <w:rPr>
          <w:rFonts w:ascii="仿宋" w:hAnsi="仿宋" w:eastAsia="仿宋" w:cs="仿宋"/>
          <w:b/>
          <w:color w:val="auto"/>
          <w:sz w:val="36"/>
          <w:szCs w:val="36"/>
          <w:highlight w:val="none"/>
        </w:rPr>
      </w:pPr>
    </w:p>
    <w:p w14:paraId="14682442">
      <w:pPr>
        <w:pStyle w:val="10"/>
        <w:spacing w:line="440" w:lineRule="exact"/>
        <w:ind w:firstLine="2692" w:firstLineChars="745"/>
        <w:rPr>
          <w:rFonts w:ascii="仿宋" w:hAnsi="仿宋" w:eastAsia="仿宋" w:cs="仿宋"/>
          <w:b/>
          <w:color w:val="auto"/>
          <w:sz w:val="36"/>
          <w:szCs w:val="36"/>
          <w:highlight w:val="none"/>
        </w:rPr>
      </w:pPr>
    </w:p>
    <w:p w14:paraId="1021BB62">
      <w:pPr>
        <w:pStyle w:val="10"/>
        <w:spacing w:line="440" w:lineRule="exact"/>
        <w:ind w:firstLine="2692" w:firstLineChars="745"/>
        <w:rPr>
          <w:rFonts w:ascii="仿宋" w:hAnsi="仿宋" w:eastAsia="仿宋" w:cs="仿宋"/>
          <w:b/>
          <w:color w:val="auto"/>
          <w:sz w:val="36"/>
          <w:szCs w:val="36"/>
          <w:highlight w:val="none"/>
        </w:rPr>
      </w:pPr>
    </w:p>
    <w:p w14:paraId="762B581A">
      <w:pPr>
        <w:pStyle w:val="10"/>
        <w:spacing w:line="440" w:lineRule="exact"/>
        <w:ind w:firstLine="2692" w:firstLineChars="745"/>
        <w:rPr>
          <w:rFonts w:ascii="仿宋" w:hAnsi="仿宋" w:eastAsia="仿宋" w:cs="仿宋"/>
          <w:b/>
          <w:color w:val="auto"/>
          <w:sz w:val="36"/>
          <w:szCs w:val="36"/>
          <w:highlight w:val="none"/>
        </w:rPr>
      </w:pPr>
    </w:p>
    <w:p w14:paraId="13F57B3D">
      <w:pPr>
        <w:pStyle w:val="10"/>
        <w:spacing w:line="440" w:lineRule="exact"/>
        <w:ind w:firstLine="2692" w:firstLineChars="745"/>
        <w:rPr>
          <w:rFonts w:ascii="仿宋" w:hAnsi="仿宋" w:eastAsia="仿宋" w:cs="仿宋"/>
          <w:b/>
          <w:color w:val="auto"/>
          <w:sz w:val="36"/>
          <w:szCs w:val="36"/>
          <w:highlight w:val="none"/>
        </w:rPr>
      </w:pPr>
    </w:p>
    <w:p w14:paraId="1DE54C98">
      <w:pPr>
        <w:pStyle w:val="10"/>
        <w:spacing w:line="440" w:lineRule="exact"/>
        <w:ind w:firstLine="2692" w:firstLineChars="745"/>
        <w:rPr>
          <w:rFonts w:ascii="仿宋" w:hAnsi="仿宋" w:eastAsia="仿宋" w:cs="仿宋"/>
          <w:b/>
          <w:color w:val="auto"/>
          <w:sz w:val="36"/>
          <w:szCs w:val="36"/>
          <w:highlight w:val="none"/>
        </w:rPr>
      </w:pPr>
    </w:p>
    <w:p w14:paraId="3BD84881">
      <w:pPr>
        <w:pStyle w:val="10"/>
        <w:spacing w:line="440" w:lineRule="exact"/>
        <w:ind w:firstLine="2692" w:firstLineChars="745"/>
        <w:rPr>
          <w:rFonts w:ascii="仿宋" w:hAnsi="仿宋" w:eastAsia="仿宋" w:cs="仿宋"/>
          <w:b/>
          <w:color w:val="auto"/>
          <w:sz w:val="36"/>
          <w:szCs w:val="36"/>
          <w:highlight w:val="none"/>
        </w:rPr>
      </w:pPr>
    </w:p>
    <w:p w14:paraId="6CBC4F2E">
      <w:pPr>
        <w:pStyle w:val="10"/>
        <w:spacing w:line="440" w:lineRule="exact"/>
        <w:ind w:firstLine="2692" w:firstLineChars="745"/>
        <w:rPr>
          <w:rFonts w:ascii="仿宋" w:hAnsi="仿宋" w:eastAsia="仿宋" w:cs="仿宋"/>
          <w:b/>
          <w:color w:val="auto"/>
          <w:sz w:val="36"/>
          <w:szCs w:val="36"/>
          <w:highlight w:val="none"/>
        </w:rPr>
      </w:pPr>
    </w:p>
    <w:p w14:paraId="6FCEC479">
      <w:pPr>
        <w:pStyle w:val="10"/>
        <w:spacing w:line="440" w:lineRule="exact"/>
        <w:ind w:firstLine="2692" w:firstLineChars="745"/>
        <w:rPr>
          <w:rFonts w:ascii="仿宋" w:hAnsi="仿宋" w:eastAsia="仿宋" w:cs="仿宋"/>
          <w:b/>
          <w:color w:val="auto"/>
          <w:sz w:val="36"/>
          <w:szCs w:val="36"/>
          <w:highlight w:val="none"/>
        </w:rPr>
      </w:pPr>
    </w:p>
    <w:p w14:paraId="6203DFE3">
      <w:pPr>
        <w:pStyle w:val="10"/>
        <w:spacing w:line="440" w:lineRule="exact"/>
        <w:ind w:firstLine="2692" w:firstLineChars="745"/>
        <w:rPr>
          <w:rFonts w:ascii="仿宋" w:hAnsi="仿宋" w:eastAsia="仿宋" w:cs="仿宋"/>
          <w:b/>
          <w:color w:val="auto"/>
          <w:sz w:val="36"/>
          <w:szCs w:val="36"/>
          <w:highlight w:val="none"/>
        </w:rPr>
      </w:pPr>
    </w:p>
    <w:p w14:paraId="1D7A748A">
      <w:pPr>
        <w:pStyle w:val="10"/>
        <w:spacing w:line="440" w:lineRule="exact"/>
        <w:ind w:firstLine="2692" w:firstLineChars="745"/>
        <w:rPr>
          <w:rFonts w:ascii="仿宋" w:hAnsi="仿宋" w:eastAsia="仿宋" w:cs="仿宋"/>
          <w:b/>
          <w:color w:val="auto"/>
          <w:sz w:val="36"/>
          <w:szCs w:val="36"/>
          <w:highlight w:val="none"/>
        </w:rPr>
      </w:pPr>
    </w:p>
    <w:p w14:paraId="450B3589">
      <w:pPr>
        <w:pStyle w:val="10"/>
        <w:spacing w:line="440" w:lineRule="exact"/>
        <w:ind w:firstLine="2692" w:firstLineChars="745"/>
        <w:rPr>
          <w:rFonts w:ascii="仿宋" w:hAnsi="仿宋" w:eastAsia="仿宋" w:cs="仿宋"/>
          <w:b/>
          <w:color w:val="auto"/>
          <w:sz w:val="36"/>
          <w:szCs w:val="36"/>
          <w:highlight w:val="none"/>
        </w:rPr>
      </w:pPr>
    </w:p>
    <w:p w14:paraId="6E05FE09">
      <w:pPr>
        <w:pStyle w:val="10"/>
        <w:spacing w:line="440" w:lineRule="exact"/>
        <w:ind w:firstLine="2692" w:firstLineChars="745"/>
        <w:rPr>
          <w:rFonts w:ascii="仿宋" w:hAnsi="仿宋" w:eastAsia="仿宋" w:cs="仿宋"/>
          <w:b/>
          <w:color w:val="auto"/>
          <w:sz w:val="36"/>
          <w:szCs w:val="36"/>
          <w:highlight w:val="none"/>
        </w:rPr>
      </w:pPr>
    </w:p>
    <w:p w14:paraId="55B864D0">
      <w:pPr>
        <w:pStyle w:val="10"/>
        <w:spacing w:line="440" w:lineRule="exact"/>
        <w:ind w:firstLine="2692" w:firstLineChars="745"/>
        <w:rPr>
          <w:rFonts w:ascii="仿宋" w:hAnsi="仿宋" w:eastAsia="仿宋" w:cs="仿宋"/>
          <w:b/>
          <w:color w:val="auto"/>
          <w:sz w:val="36"/>
          <w:szCs w:val="36"/>
          <w:highlight w:val="none"/>
        </w:rPr>
      </w:pPr>
    </w:p>
    <w:p w14:paraId="6618C417">
      <w:pPr>
        <w:pStyle w:val="10"/>
        <w:spacing w:line="440" w:lineRule="exact"/>
        <w:ind w:firstLine="2692" w:firstLineChars="745"/>
        <w:rPr>
          <w:rFonts w:ascii="仿宋" w:hAnsi="仿宋" w:eastAsia="仿宋" w:cs="仿宋"/>
          <w:b/>
          <w:color w:val="auto"/>
          <w:sz w:val="36"/>
          <w:szCs w:val="36"/>
          <w:highlight w:val="none"/>
        </w:rPr>
      </w:pPr>
    </w:p>
    <w:p w14:paraId="1D426AC2">
      <w:pPr>
        <w:pStyle w:val="10"/>
        <w:spacing w:line="440" w:lineRule="exact"/>
        <w:ind w:firstLine="3036" w:firstLineChars="945"/>
        <w:rPr>
          <w:rFonts w:ascii="仿宋" w:hAnsi="仿宋" w:eastAsia="仿宋" w:cs="仿宋"/>
          <w:b/>
          <w:color w:val="auto"/>
          <w:sz w:val="32"/>
          <w:szCs w:val="32"/>
          <w:highlight w:val="none"/>
        </w:rPr>
      </w:pPr>
    </w:p>
    <w:p w14:paraId="238C0D0A">
      <w:pP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483BB28F">
      <w:pPr>
        <w:pStyle w:val="10"/>
        <w:spacing w:line="64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一、投标函</w:t>
      </w:r>
    </w:p>
    <w:p w14:paraId="0492CF0A">
      <w:pPr>
        <w:pStyle w:val="6"/>
        <w:tabs>
          <w:tab w:val="left" w:pos="1120"/>
          <w:tab w:val="left" w:pos="3641"/>
          <w:tab w:val="clear" w:pos="2020"/>
          <w:tab w:val="clear" w:pos="4535"/>
        </w:tabs>
        <w:spacing w:line="400" w:lineRule="exact"/>
        <w:ind w:right="5515"/>
        <w:rPr>
          <w:rFonts w:hint="eastAsia" w:ascii="仿宋" w:hAnsi="仿宋" w:eastAsia="仿宋" w:cs="仿宋"/>
          <w:bCs w:val="0"/>
          <w:color w:val="auto"/>
          <w:kern w:val="0"/>
          <w:szCs w:val="28"/>
          <w:highlight w:val="none"/>
          <w:lang w:eastAsia="zh-CN"/>
        </w:rPr>
      </w:pPr>
      <w:r>
        <w:rPr>
          <w:rFonts w:hint="eastAsia" w:ascii="仿宋" w:hAnsi="仿宋" w:eastAsia="仿宋" w:cs="仿宋"/>
          <w:bCs w:val="0"/>
          <w:color w:val="auto"/>
          <w:kern w:val="0"/>
          <w:szCs w:val="28"/>
          <w:highlight w:val="none"/>
        </w:rPr>
        <w:t>致</w:t>
      </w:r>
      <w:r>
        <w:rPr>
          <w:rFonts w:hint="eastAsia" w:ascii="仿宋" w:hAnsi="仿宋" w:eastAsia="仿宋" w:cs="仿宋"/>
          <w:bCs w:val="0"/>
          <w:color w:val="auto"/>
          <w:kern w:val="0"/>
          <w:szCs w:val="28"/>
          <w:highlight w:val="none"/>
          <w:u w:val="single"/>
        </w:rPr>
        <w:t>（采购人）</w:t>
      </w:r>
      <w:r>
        <w:rPr>
          <w:rFonts w:hint="eastAsia" w:ascii="仿宋" w:hAnsi="仿宋" w:eastAsia="仿宋" w:cs="仿宋"/>
          <w:bCs w:val="0"/>
          <w:color w:val="auto"/>
          <w:kern w:val="0"/>
          <w:szCs w:val="28"/>
          <w:highlight w:val="none"/>
          <w:lang w:eastAsia="zh-CN"/>
        </w:rPr>
        <w:t>：</w:t>
      </w:r>
    </w:p>
    <w:p w14:paraId="2ACCEF85">
      <w:pPr>
        <w:pStyle w:val="30"/>
        <w:spacing w:before="0" w:after="0" w:line="400" w:lineRule="exact"/>
        <w:ind w:firstLine="700" w:firstLineChars="250"/>
        <w:rPr>
          <w:rFonts w:ascii="仿宋" w:hAnsi="仿宋" w:eastAsia="仿宋" w:cs="仿宋"/>
          <w:color w:val="auto"/>
          <w:kern w:val="2"/>
          <w:sz w:val="28"/>
          <w:szCs w:val="28"/>
          <w:highlight w:val="none"/>
        </w:rPr>
      </w:pPr>
      <w:r>
        <w:rPr>
          <w:rFonts w:hint="eastAsia" w:ascii="仿宋" w:hAnsi="仿宋" w:eastAsia="仿宋" w:cs="仿宋"/>
          <w:color w:val="auto"/>
          <w:sz w:val="28"/>
          <w:szCs w:val="28"/>
          <w:highlight w:val="none"/>
        </w:rPr>
        <w:t>关于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采购项目（项目编号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）招标文件（包括更正公告、如果有的话）收悉，我们经详细审阅和研究，现决定参加投标。同时，正式授权下述签字人</w:t>
      </w:r>
      <w:r>
        <w:rPr>
          <w:rFonts w:hint="eastAsia" w:ascii="仿宋" w:hAnsi="仿宋" w:eastAsia="仿宋" w:cs="仿宋"/>
          <w:color w:val="auto"/>
          <w:sz w:val="28"/>
          <w:szCs w:val="28"/>
          <w:highlight w:val="none"/>
          <w:u w:val="single"/>
        </w:rPr>
        <w:t xml:space="preserve">    （姓名和职务）</w:t>
      </w:r>
      <w:r>
        <w:rPr>
          <w:rFonts w:hint="eastAsia" w:ascii="仿宋" w:hAnsi="仿宋" w:eastAsia="仿宋" w:cs="仿宋"/>
          <w:color w:val="auto"/>
          <w:sz w:val="28"/>
          <w:szCs w:val="28"/>
          <w:highlight w:val="none"/>
        </w:rPr>
        <w:t>代表</w:t>
      </w:r>
      <w:r>
        <w:rPr>
          <w:rFonts w:hint="eastAsia" w:ascii="仿宋" w:hAnsi="仿宋" w:eastAsia="仿宋" w:cs="仿宋"/>
          <w:color w:val="auto"/>
          <w:sz w:val="28"/>
          <w:szCs w:val="28"/>
          <w:highlight w:val="none"/>
          <w:u w:val="single"/>
        </w:rPr>
        <w:t xml:space="preserve">   （投标人单位名称）</w:t>
      </w:r>
      <w:r>
        <w:rPr>
          <w:rFonts w:hint="eastAsia" w:ascii="仿宋" w:hAnsi="仿宋" w:eastAsia="仿宋" w:cs="仿宋"/>
          <w:color w:val="auto"/>
          <w:sz w:val="28"/>
          <w:szCs w:val="28"/>
          <w:highlight w:val="none"/>
        </w:rPr>
        <w:t>，</w:t>
      </w:r>
      <w:r>
        <w:rPr>
          <w:rFonts w:hint="eastAsia" w:ascii="仿宋" w:hAnsi="仿宋" w:eastAsia="仿宋" w:cs="仿宋"/>
          <w:color w:val="auto"/>
          <w:kern w:val="2"/>
          <w:sz w:val="28"/>
          <w:szCs w:val="28"/>
          <w:highlight w:val="none"/>
        </w:rPr>
        <w:t>全权处理本次项目投标的有关事宜。</w:t>
      </w:r>
    </w:p>
    <w:p w14:paraId="255D2842">
      <w:pPr>
        <w:pStyle w:val="30"/>
        <w:spacing w:before="0" w:after="0" w:line="400" w:lineRule="exact"/>
        <w:ind w:firstLine="560" w:firstLineChars="200"/>
        <w:rPr>
          <w:rFonts w:ascii="仿宋" w:hAnsi="仿宋" w:eastAsia="仿宋" w:cs="仿宋"/>
          <w:color w:val="auto"/>
          <w:kern w:val="2"/>
          <w:sz w:val="28"/>
          <w:szCs w:val="28"/>
          <w:highlight w:val="none"/>
        </w:rPr>
      </w:pPr>
      <w:r>
        <w:rPr>
          <w:rFonts w:hint="eastAsia" w:ascii="仿宋" w:hAnsi="仿宋" w:eastAsia="仿宋" w:cs="仿宋"/>
          <w:color w:val="auto"/>
          <w:sz w:val="28"/>
          <w:highlight w:val="none"/>
        </w:rPr>
        <w:t>1、按招标文件规定的各项要求，我方愿</w:t>
      </w:r>
      <w:r>
        <w:rPr>
          <w:rFonts w:hint="eastAsia" w:ascii="仿宋" w:hAnsi="仿宋" w:eastAsia="仿宋" w:cs="仿宋"/>
          <w:color w:val="auto"/>
          <w:sz w:val="28"/>
          <w:highlight w:val="none"/>
          <w:lang w:val="en-US" w:eastAsia="zh-CN"/>
        </w:rPr>
        <w:t>按照开标一览表及报价明细表中的</w:t>
      </w:r>
      <w:r>
        <w:rPr>
          <w:rFonts w:hint="eastAsia" w:ascii="仿宋" w:hAnsi="仿宋" w:eastAsia="仿宋" w:cs="仿宋"/>
          <w:color w:val="auto"/>
          <w:sz w:val="28"/>
          <w:highlight w:val="none"/>
        </w:rPr>
        <w:t>投标总报价并按招标文件的规定要求提供所需货物和服务。</w:t>
      </w:r>
    </w:p>
    <w:p w14:paraId="5994B282">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2、我公司没有为本项目提供整体设计、规范编制或者项目管理、监理、检测等服务。 </w:t>
      </w:r>
    </w:p>
    <w:p w14:paraId="13AA6E94">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3、参加本次采购活动前，我方没有被“信用中国”网站、“中国政府采购网”列入失信被执行人名单、重大税收违法案件当事人名单、政府采购严重违法失信行为记录名单。 </w:t>
      </w:r>
    </w:p>
    <w:p w14:paraId="37FE94BF">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4、我单位不存在“负责人为同一人或者存在直接控股、管理关系的不同投标人，同时参加同一合同项下的政府采购活动”的情况。 </w:t>
      </w:r>
    </w:p>
    <w:p w14:paraId="3C2BF009">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5、我们接受招标文件的所有的条款和规定。 </w:t>
      </w:r>
    </w:p>
    <w:p w14:paraId="3BC8D841">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6、我们同意按照招标文件第二章第 15 条的规定，本投标文件的有效期为从开标之日期起计算的九十天，在此期间，本投标文件将始终对我们具有约束力，并可随时被接受。如果我们中标，本投标文件在此期间之后将继续保持有效。 </w:t>
      </w:r>
    </w:p>
    <w:p w14:paraId="38D55E74">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7、我们理解，你们无义务必须接受投标价最低的投标。同时也理解你们不承担我们本次投标的费用。 </w:t>
      </w:r>
    </w:p>
    <w:p w14:paraId="260D7A8A">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8、我们同意向贵方提供贵方可能要求的与投标有关的任何证据或资料，并保证所提供的都是真实的、准确的。 </w:t>
      </w:r>
    </w:p>
    <w:p w14:paraId="6EB796C2">
      <w:pPr>
        <w:autoSpaceDE w:val="0"/>
        <w:autoSpaceDN w:val="0"/>
        <w:adjustRightInd w:val="0"/>
        <w:spacing w:line="400" w:lineRule="exact"/>
        <w:ind w:firstLine="560" w:firstLineChars="200"/>
        <w:rPr>
          <w:rFonts w:ascii="仿宋" w:hAnsi="仿宋" w:eastAsia="仿宋" w:cs="仿宋"/>
          <w:b/>
          <w:i/>
          <w:color w:val="auto"/>
          <w:sz w:val="28"/>
          <w:szCs w:val="28"/>
          <w:highlight w:val="none"/>
        </w:rPr>
      </w:pPr>
      <w:r>
        <w:rPr>
          <w:rFonts w:hint="eastAsia" w:ascii="仿宋" w:hAnsi="仿宋" w:eastAsia="仿宋" w:cs="仿宋"/>
          <w:color w:val="auto"/>
          <w:sz w:val="28"/>
          <w:highlight w:val="none"/>
        </w:rPr>
        <w:t>9、一旦我方中标，我方将根据招标文件的规定，严格履行合同的责任和义务，并保证在按招标文件中规定的时间内服务，并完成项目的设计及有关服务。否则我们的履约保证金将被贵方没收。</w:t>
      </w:r>
    </w:p>
    <w:p w14:paraId="5117D33F">
      <w:pPr>
        <w:pStyle w:val="30"/>
        <w:spacing w:before="0" w:after="0" w:line="400" w:lineRule="exact"/>
        <w:ind w:right="560" w:firstLine="2940" w:firstLineChars="1050"/>
        <w:rPr>
          <w:rFonts w:ascii="仿宋" w:hAnsi="仿宋" w:eastAsia="仿宋" w:cs="仿宋"/>
          <w:color w:val="auto"/>
          <w:sz w:val="28"/>
          <w:highlight w:val="none"/>
        </w:rPr>
      </w:pPr>
    </w:p>
    <w:p w14:paraId="565DAD08">
      <w:pPr>
        <w:pStyle w:val="30"/>
        <w:spacing w:before="0" w:after="0" w:line="400" w:lineRule="exact"/>
        <w:ind w:right="560" w:firstLine="2940" w:firstLineChars="1050"/>
        <w:rPr>
          <w:rFonts w:ascii="仿宋" w:hAnsi="仿宋" w:eastAsia="仿宋" w:cs="仿宋"/>
          <w:color w:val="auto"/>
          <w:sz w:val="28"/>
          <w:highlight w:val="none"/>
          <w:u w:val="single"/>
        </w:rPr>
      </w:pPr>
      <w:r>
        <w:rPr>
          <w:rFonts w:hint="eastAsia" w:ascii="仿宋" w:hAnsi="仿宋" w:eastAsia="仿宋" w:cs="仿宋"/>
          <w:color w:val="auto"/>
          <w:sz w:val="28"/>
          <w:highlight w:val="none"/>
        </w:rPr>
        <w:t>投标人名称（投标人公章）</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u w:val="single"/>
        </w:rPr>
        <w:t xml:space="preserve">           </w:t>
      </w:r>
    </w:p>
    <w:p w14:paraId="163785BE">
      <w:pPr>
        <w:pStyle w:val="30"/>
        <w:spacing w:before="0" w:after="0" w:line="400" w:lineRule="exact"/>
        <w:ind w:right="560" w:firstLine="2940" w:firstLineChars="1050"/>
        <w:rPr>
          <w:rFonts w:ascii="仿宋" w:hAnsi="仿宋" w:eastAsia="仿宋" w:cs="仿宋"/>
          <w:color w:val="auto"/>
          <w:kern w:val="2"/>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邮编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4E62BD0C">
      <w:pPr>
        <w:snapToGrid w:val="0"/>
        <w:spacing w:line="400" w:lineRule="exact"/>
        <w:ind w:right="560" w:firstLine="2940" w:firstLineChars="1050"/>
        <w:jc w:val="both"/>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传真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63DA59A5">
      <w:pPr>
        <w:pStyle w:val="10"/>
        <w:spacing w:line="400" w:lineRule="exact"/>
        <w:ind w:right="560" w:firstLine="2940" w:firstLineChars="1050"/>
        <w:rPr>
          <w:rFonts w:ascii="仿宋" w:hAnsi="仿宋" w:eastAsia="仿宋" w:cs="仿宋"/>
          <w:color w:val="auto"/>
          <w:sz w:val="28"/>
          <w:highlight w:val="none"/>
          <w:u w:val="single"/>
        </w:rPr>
      </w:pPr>
      <w:r>
        <w:rPr>
          <w:rFonts w:hint="eastAsia" w:ascii="仿宋" w:hAnsi="仿宋" w:eastAsia="仿宋" w:cs="仿宋"/>
          <w:color w:val="auto"/>
          <w:sz w:val="28"/>
          <w:szCs w:val="24"/>
          <w:highlight w:val="none"/>
        </w:rPr>
        <w:t>法定代表人（委托受托人）签字</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u w:val="single"/>
        </w:rPr>
        <w:t xml:space="preserve">       </w:t>
      </w:r>
    </w:p>
    <w:p w14:paraId="37A49813">
      <w:pPr>
        <w:pStyle w:val="10"/>
        <w:spacing w:line="400" w:lineRule="exact"/>
        <w:ind w:right="560" w:firstLine="2940" w:firstLineChars="1050"/>
        <w:rPr>
          <w:rFonts w:ascii="仿宋" w:hAnsi="仿宋" w:eastAsia="仿宋" w:cs="仿宋"/>
          <w:color w:val="auto"/>
          <w:sz w:val="28"/>
          <w:szCs w:val="24"/>
          <w:highlight w:val="none"/>
        </w:rPr>
      </w:pPr>
      <w:r>
        <w:rPr>
          <w:rFonts w:hint="eastAsia" w:ascii="仿宋" w:hAnsi="仿宋" w:eastAsia="仿宋" w:cs="仿宋"/>
          <w:color w:val="auto"/>
          <w:sz w:val="28"/>
          <w:szCs w:val="24"/>
          <w:highlight w:val="none"/>
        </w:rPr>
        <w:t>职务</w:t>
      </w:r>
      <w:r>
        <w:rPr>
          <w:rFonts w:hint="eastAsia" w:ascii="仿宋" w:hAnsi="仿宋" w:eastAsia="仿宋" w:cs="仿宋"/>
          <w:color w:val="auto"/>
          <w:sz w:val="28"/>
          <w:szCs w:val="24"/>
          <w:highlight w:val="none"/>
          <w:lang w:eastAsia="zh-CN"/>
        </w:rPr>
        <w:t>：</w:t>
      </w:r>
      <w:r>
        <w:rPr>
          <w:rFonts w:hint="eastAsia" w:ascii="仿宋" w:hAnsi="仿宋" w:eastAsia="仿宋" w:cs="仿宋"/>
          <w:color w:val="auto"/>
          <w:sz w:val="28"/>
          <w:szCs w:val="24"/>
          <w:highlight w:val="none"/>
          <w:u w:val="single"/>
        </w:rPr>
        <w:t xml:space="preserve">                               </w:t>
      </w:r>
    </w:p>
    <w:p w14:paraId="19B26A3C">
      <w:pPr>
        <w:pStyle w:val="10"/>
        <w:spacing w:line="400" w:lineRule="exact"/>
        <w:ind w:right="560" w:firstLine="420" w:firstLineChars="150"/>
        <w:jc w:val="center"/>
        <w:rPr>
          <w:rFonts w:ascii="仿宋" w:hAnsi="仿宋" w:eastAsia="仿宋" w:cs="仿宋"/>
          <w:b/>
          <w:color w:val="auto"/>
          <w:sz w:val="32"/>
          <w:szCs w:val="32"/>
          <w:highlight w:val="none"/>
        </w:rPr>
      </w:pPr>
      <w:r>
        <w:rPr>
          <w:rFonts w:hint="eastAsia" w:ascii="仿宋" w:hAnsi="仿宋" w:eastAsia="仿宋" w:cs="仿宋"/>
          <w:color w:val="auto"/>
          <w:sz w:val="28"/>
          <w:szCs w:val="24"/>
          <w:highlight w:val="none"/>
        </w:rPr>
        <w:t xml:space="preserve">    日期</w:t>
      </w:r>
      <w:r>
        <w:rPr>
          <w:rFonts w:hint="eastAsia" w:ascii="仿宋" w:hAnsi="仿宋" w:eastAsia="仿宋" w:cs="仿宋"/>
          <w:color w:val="auto"/>
          <w:sz w:val="28"/>
          <w:szCs w:val="24"/>
          <w:highlight w:val="none"/>
          <w:lang w:eastAsia="zh-CN"/>
        </w:rPr>
        <w:t>：</w:t>
      </w:r>
      <w:r>
        <w:rPr>
          <w:rFonts w:hint="eastAsia" w:ascii="仿宋" w:hAnsi="仿宋" w:eastAsia="仿宋" w:cs="仿宋"/>
          <w:color w:val="auto"/>
          <w:sz w:val="28"/>
          <w:szCs w:val="24"/>
          <w:highlight w:val="none"/>
        </w:rPr>
        <w:t xml:space="preserve"> </w:t>
      </w:r>
      <w:r>
        <w:rPr>
          <w:rFonts w:hint="eastAsia" w:ascii="仿宋" w:hAnsi="仿宋" w:eastAsia="仿宋" w:cs="仿宋"/>
          <w:color w:val="auto"/>
          <w:sz w:val="28"/>
          <w:szCs w:val="24"/>
          <w:highlight w:val="none"/>
          <w:u w:val="single"/>
        </w:rPr>
        <w:t xml:space="preserve">      </w:t>
      </w:r>
      <w:r>
        <w:rPr>
          <w:rFonts w:hint="eastAsia" w:ascii="仿宋" w:hAnsi="仿宋" w:eastAsia="仿宋" w:cs="仿宋"/>
          <w:color w:val="auto"/>
          <w:sz w:val="28"/>
          <w:szCs w:val="24"/>
          <w:highlight w:val="none"/>
        </w:rPr>
        <w:t>年</w:t>
      </w:r>
      <w:r>
        <w:rPr>
          <w:rFonts w:hint="eastAsia" w:ascii="仿宋" w:hAnsi="仿宋" w:eastAsia="仿宋" w:cs="仿宋"/>
          <w:color w:val="auto"/>
          <w:sz w:val="28"/>
          <w:szCs w:val="24"/>
          <w:highlight w:val="none"/>
          <w:u w:val="single"/>
        </w:rPr>
        <w:t xml:space="preserve">     </w:t>
      </w:r>
      <w:r>
        <w:rPr>
          <w:rFonts w:hint="eastAsia" w:ascii="仿宋" w:hAnsi="仿宋" w:eastAsia="仿宋" w:cs="仿宋"/>
          <w:color w:val="auto"/>
          <w:sz w:val="28"/>
          <w:szCs w:val="24"/>
          <w:highlight w:val="none"/>
        </w:rPr>
        <w:t>月</w:t>
      </w:r>
      <w:r>
        <w:rPr>
          <w:rFonts w:hint="eastAsia" w:ascii="仿宋" w:hAnsi="仿宋" w:eastAsia="仿宋" w:cs="仿宋"/>
          <w:color w:val="auto"/>
          <w:sz w:val="28"/>
          <w:szCs w:val="24"/>
          <w:highlight w:val="none"/>
          <w:u w:val="single"/>
        </w:rPr>
        <w:t xml:space="preserve">     </w:t>
      </w:r>
      <w:r>
        <w:rPr>
          <w:rFonts w:hint="eastAsia" w:ascii="仿宋" w:hAnsi="仿宋" w:eastAsia="仿宋" w:cs="仿宋"/>
          <w:color w:val="auto"/>
          <w:sz w:val="28"/>
          <w:szCs w:val="24"/>
          <w:highlight w:val="none"/>
        </w:rPr>
        <w:t>日</w:t>
      </w:r>
      <w:r>
        <w:rPr>
          <w:rFonts w:hint="eastAsia" w:ascii="仿宋" w:hAnsi="仿宋" w:eastAsia="仿宋" w:cs="仿宋"/>
          <w:b/>
          <w:color w:val="auto"/>
          <w:sz w:val="32"/>
          <w:szCs w:val="32"/>
          <w:highlight w:val="none"/>
        </w:rPr>
        <w:br w:type="page"/>
      </w:r>
    </w:p>
    <w:p w14:paraId="48B7DCBA">
      <w:pPr>
        <w:widowControl/>
        <w:spacing w:before="19" w:line="44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二、开标一览表</w:t>
      </w:r>
    </w:p>
    <w:p w14:paraId="3529849E">
      <w:pPr>
        <w:widowControl/>
        <w:spacing w:before="19" w:line="440" w:lineRule="exact"/>
        <w:ind w:firstLine="3036" w:firstLineChars="945"/>
        <w:rPr>
          <w:rFonts w:ascii="仿宋" w:hAnsi="仿宋" w:eastAsia="仿宋" w:cs="仿宋"/>
          <w:b/>
          <w:color w:val="auto"/>
          <w:sz w:val="32"/>
          <w:szCs w:val="32"/>
          <w:highlight w:val="none"/>
        </w:rPr>
      </w:pP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7585"/>
      </w:tblGrid>
      <w:tr w14:paraId="538D7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8" w:hRule="exact"/>
        </w:trPr>
        <w:tc>
          <w:tcPr>
            <w:tcW w:w="1793" w:type="dxa"/>
            <w:vAlign w:val="center"/>
          </w:tcPr>
          <w:p w14:paraId="2C5F9A4E">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585" w:type="dxa"/>
            <w:vAlign w:val="center"/>
          </w:tcPr>
          <w:p w14:paraId="2E97B015">
            <w:pPr>
              <w:jc w:val="center"/>
              <w:rPr>
                <w:rFonts w:ascii="仿宋" w:hAnsi="仿宋" w:eastAsia="仿宋" w:cs="仿宋"/>
                <w:color w:val="auto"/>
                <w:sz w:val="28"/>
                <w:szCs w:val="28"/>
                <w:highlight w:val="none"/>
              </w:rPr>
            </w:pPr>
          </w:p>
        </w:tc>
      </w:tr>
      <w:tr w14:paraId="480AF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8" w:hRule="atLeast"/>
        </w:trPr>
        <w:tc>
          <w:tcPr>
            <w:tcW w:w="1793" w:type="dxa"/>
            <w:vAlign w:val="center"/>
          </w:tcPr>
          <w:p w14:paraId="07ECEB18">
            <w:pPr>
              <w:spacing w:line="7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p w14:paraId="3DE00BAB">
            <w:pPr>
              <w:spacing w:line="7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总计</w:t>
            </w:r>
          </w:p>
        </w:tc>
        <w:tc>
          <w:tcPr>
            <w:tcW w:w="7585" w:type="dxa"/>
            <w:vAlign w:val="center"/>
          </w:tcPr>
          <w:p w14:paraId="51892CAF">
            <w:pPr>
              <w:spacing w:line="72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元</w:t>
            </w:r>
          </w:p>
        </w:tc>
      </w:tr>
      <w:tr w14:paraId="4EA02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trPr>
        <w:tc>
          <w:tcPr>
            <w:tcW w:w="1793" w:type="dxa"/>
            <w:vAlign w:val="center"/>
          </w:tcPr>
          <w:p w14:paraId="3BF770A8">
            <w:pPr>
              <w:ind w:firstLine="140" w:firstLineChars="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供货</w:t>
            </w:r>
            <w:r>
              <w:rPr>
                <w:rFonts w:hint="eastAsia" w:ascii="仿宋" w:hAnsi="仿宋" w:eastAsia="仿宋" w:cs="仿宋"/>
                <w:color w:val="auto"/>
                <w:sz w:val="28"/>
                <w:szCs w:val="28"/>
                <w:highlight w:val="none"/>
              </w:rPr>
              <w:t>时间</w:t>
            </w:r>
          </w:p>
        </w:tc>
        <w:tc>
          <w:tcPr>
            <w:tcW w:w="7585" w:type="dxa"/>
            <w:vAlign w:val="center"/>
          </w:tcPr>
          <w:p w14:paraId="3ACE5CE9">
            <w:pPr>
              <w:ind w:firstLine="1680" w:firstLineChars="6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按招标文件要求执行。</w:t>
            </w:r>
          </w:p>
        </w:tc>
      </w:tr>
    </w:tbl>
    <w:p w14:paraId="730D3DB3">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（加盖公章）     </w:t>
      </w:r>
    </w:p>
    <w:p w14:paraId="1654FDC6">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w:t>
      </w:r>
    </w:p>
    <w:p w14:paraId="59C24466">
      <w:pPr>
        <w:spacing w:line="44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注</w:t>
      </w:r>
      <w:r>
        <w:rPr>
          <w:rFonts w:hint="eastAsia" w:ascii="仿宋" w:hAnsi="仿宋" w:eastAsia="仿宋" w:cs="仿宋"/>
          <w:color w:val="auto"/>
          <w:sz w:val="28"/>
          <w:szCs w:val="28"/>
          <w:highlight w:val="none"/>
          <w:lang w:eastAsia="zh-CN"/>
        </w:rPr>
        <w:t>：</w:t>
      </w:r>
    </w:p>
    <w:p w14:paraId="7C522968">
      <w:pPr>
        <w:spacing w:line="440" w:lineRule="exact"/>
        <w:ind w:firstLine="411" w:firstLineChars="147"/>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（1）投标报价总计为</w:t>
      </w:r>
      <w:r>
        <w:rPr>
          <w:rFonts w:hint="eastAsia" w:ascii="仿宋" w:hAnsi="仿宋" w:eastAsia="仿宋" w:cs="仿宋"/>
          <w:color w:val="auto"/>
          <w:sz w:val="28"/>
          <w:highlight w:val="none"/>
        </w:rPr>
        <w:t>招标文件第二章第11条</w:t>
      </w:r>
      <w:r>
        <w:rPr>
          <w:rFonts w:hint="eastAsia" w:ascii="仿宋" w:hAnsi="仿宋" w:eastAsia="仿宋" w:cs="仿宋"/>
          <w:color w:val="auto"/>
          <w:sz w:val="28"/>
          <w:szCs w:val="28"/>
          <w:highlight w:val="none"/>
        </w:rPr>
        <w:t>所述内容。</w:t>
      </w:r>
    </w:p>
    <w:p w14:paraId="2F5A10F2">
      <w:pPr>
        <w:spacing w:line="440" w:lineRule="exact"/>
        <w:ind w:firstLine="411" w:firstLineChars="147"/>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（2）开标一览表格式不得自行改动。</w:t>
      </w:r>
      <w:bookmarkStart w:id="14" w:name="_Toc136924766"/>
      <w:bookmarkStart w:id="15" w:name="_Toc157775459"/>
    </w:p>
    <w:bookmarkEnd w:id="14"/>
    <w:bookmarkEnd w:id="15"/>
    <w:p w14:paraId="3DDE9471">
      <w:pPr>
        <w:rPr>
          <w:rFonts w:ascii="仿宋" w:hAnsi="仿宋" w:eastAsia="仿宋" w:cs="仿宋"/>
          <w:b/>
          <w:bCs/>
          <w:color w:val="auto"/>
          <w:sz w:val="32"/>
          <w:highlight w:val="none"/>
        </w:rPr>
      </w:pPr>
      <w:bookmarkStart w:id="16" w:name="_Toc157775468"/>
      <w:r>
        <w:rPr>
          <w:rFonts w:hint="eastAsia" w:ascii="仿宋" w:hAnsi="仿宋" w:eastAsia="仿宋" w:cs="仿宋"/>
          <w:b/>
          <w:bCs/>
          <w:color w:val="auto"/>
          <w:sz w:val="32"/>
          <w:highlight w:val="none"/>
        </w:rPr>
        <w:br w:type="page"/>
      </w:r>
    </w:p>
    <w:p w14:paraId="6E4F418F">
      <w:pPr>
        <w:pStyle w:val="9"/>
        <w:numPr>
          <w:ilvl w:val="0"/>
          <w:numId w:val="0"/>
        </w:numPr>
        <w:spacing w:before="120" w:line="520" w:lineRule="exact"/>
        <w:ind w:right="34" w:rightChars="0"/>
        <w:jc w:val="center"/>
        <w:rPr>
          <w:rFonts w:hint="eastAsia" w:ascii="仿宋" w:hAnsi="仿宋" w:eastAsia="仿宋" w:cs="仿宋"/>
          <w:b/>
          <w:bCs/>
          <w:color w:val="auto"/>
          <w:sz w:val="32"/>
          <w:highlight w:val="none"/>
          <w:lang w:val="en-US" w:eastAsia="zh-CN"/>
        </w:rPr>
      </w:pPr>
      <w:r>
        <w:rPr>
          <w:rFonts w:hint="eastAsia" w:ascii="仿宋" w:hAnsi="仿宋" w:eastAsia="仿宋" w:cs="仿宋"/>
          <w:b/>
          <w:bCs/>
          <w:color w:val="auto"/>
          <w:sz w:val="32"/>
          <w:highlight w:val="none"/>
          <w:lang w:val="en-US" w:eastAsia="zh-CN"/>
        </w:rPr>
        <w:t>三、报价明细表</w:t>
      </w:r>
    </w:p>
    <w:tbl>
      <w:tblPr>
        <w:tblStyle w:val="21"/>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2175"/>
        <w:gridCol w:w="1245"/>
        <w:gridCol w:w="1185"/>
        <w:gridCol w:w="720"/>
        <w:gridCol w:w="720"/>
        <w:gridCol w:w="1275"/>
        <w:gridCol w:w="942"/>
        <w:gridCol w:w="709"/>
      </w:tblGrid>
      <w:tr w14:paraId="42595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454F2E2C">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序号</w:t>
            </w:r>
          </w:p>
        </w:tc>
        <w:tc>
          <w:tcPr>
            <w:tcW w:w="2175" w:type="dxa"/>
            <w:vAlign w:val="center"/>
          </w:tcPr>
          <w:p w14:paraId="478153C8">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en-US" w:bidi="zh-CN"/>
              </w:rPr>
              <w:t>设备</w:t>
            </w:r>
            <w:r>
              <w:rPr>
                <w:rFonts w:hint="eastAsia" w:ascii="仿宋" w:hAnsi="仿宋" w:eastAsia="仿宋" w:cs="仿宋"/>
                <w:sz w:val="24"/>
                <w:szCs w:val="24"/>
                <w:highlight w:val="none"/>
                <w:lang w:val="zh-CN" w:bidi="zh-CN"/>
              </w:rPr>
              <w:t>名称</w:t>
            </w:r>
          </w:p>
        </w:tc>
        <w:tc>
          <w:tcPr>
            <w:tcW w:w="1245" w:type="dxa"/>
            <w:vAlign w:val="center"/>
          </w:tcPr>
          <w:p w14:paraId="44BCB11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品牌型号</w:t>
            </w:r>
          </w:p>
        </w:tc>
        <w:tc>
          <w:tcPr>
            <w:tcW w:w="1185" w:type="dxa"/>
            <w:vAlign w:val="center"/>
          </w:tcPr>
          <w:p w14:paraId="23BDA94B">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en-US" w:bidi="zh-CN"/>
              </w:rPr>
              <w:t>规格参数</w:t>
            </w:r>
          </w:p>
        </w:tc>
        <w:tc>
          <w:tcPr>
            <w:tcW w:w="720" w:type="dxa"/>
            <w:vAlign w:val="center"/>
          </w:tcPr>
          <w:p w14:paraId="360E2F2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单位</w:t>
            </w:r>
          </w:p>
        </w:tc>
        <w:tc>
          <w:tcPr>
            <w:tcW w:w="720" w:type="dxa"/>
            <w:vAlign w:val="center"/>
          </w:tcPr>
          <w:p w14:paraId="15BC71BC">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en-US" w:bidi="zh-CN"/>
              </w:rPr>
              <w:t>数量</w:t>
            </w:r>
          </w:p>
        </w:tc>
        <w:tc>
          <w:tcPr>
            <w:tcW w:w="1275" w:type="dxa"/>
            <w:vAlign w:val="center"/>
          </w:tcPr>
          <w:p w14:paraId="359506AE">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en-US" w:bidi="zh-CN"/>
              </w:rPr>
              <w:t>单价（元）</w:t>
            </w:r>
          </w:p>
        </w:tc>
        <w:tc>
          <w:tcPr>
            <w:tcW w:w="942" w:type="dxa"/>
            <w:vAlign w:val="center"/>
          </w:tcPr>
          <w:p w14:paraId="0DD52835">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en-US" w:bidi="zh-CN"/>
              </w:rPr>
            </w:pPr>
            <w:r>
              <w:rPr>
                <w:rFonts w:hint="eastAsia" w:ascii="仿宋" w:hAnsi="仿宋" w:eastAsia="仿宋" w:cs="仿宋"/>
                <w:sz w:val="24"/>
                <w:szCs w:val="24"/>
                <w:highlight w:val="none"/>
                <w:lang w:val="en-US" w:bidi="zh-CN"/>
              </w:rPr>
              <w:t>总价（元）</w:t>
            </w:r>
          </w:p>
        </w:tc>
        <w:tc>
          <w:tcPr>
            <w:tcW w:w="709" w:type="dxa"/>
            <w:vAlign w:val="center"/>
          </w:tcPr>
          <w:p w14:paraId="207F6BC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en-US" w:bidi="zh-CN"/>
              </w:rPr>
            </w:pPr>
            <w:r>
              <w:rPr>
                <w:rFonts w:hint="eastAsia" w:ascii="仿宋" w:hAnsi="仿宋" w:eastAsia="仿宋" w:cs="仿宋"/>
                <w:sz w:val="24"/>
                <w:szCs w:val="24"/>
                <w:highlight w:val="none"/>
                <w:lang w:val="en-US" w:bidi="zh-CN"/>
              </w:rPr>
              <w:t>备注</w:t>
            </w:r>
          </w:p>
        </w:tc>
      </w:tr>
      <w:tr w14:paraId="41CC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6EEF4A46">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1</w:t>
            </w:r>
          </w:p>
        </w:tc>
        <w:tc>
          <w:tcPr>
            <w:tcW w:w="2175" w:type="dxa"/>
            <w:vAlign w:val="center"/>
          </w:tcPr>
          <w:p w14:paraId="44071B0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58C38FA7">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5B239063">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38F9F103">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0B5C1DE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46213A37">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63666D96">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574111F5">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518A9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30482DB4">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2</w:t>
            </w:r>
          </w:p>
        </w:tc>
        <w:tc>
          <w:tcPr>
            <w:tcW w:w="2175" w:type="dxa"/>
            <w:vAlign w:val="center"/>
          </w:tcPr>
          <w:p w14:paraId="13CF814C">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04C9B3D3">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114E3B0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478C7D1B">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6DE1D3BF">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6E25AD1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6741FA40">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2036E975">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54D67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393504C1">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3</w:t>
            </w:r>
          </w:p>
        </w:tc>
        <w:tc>
          <w:tcPr>
            <w:tcW w:w="2175" w:type="dxa"/>
            <w:vAlign w:val="center"/>
          </w:tcPr>
          <w:p w14:paraId="67677DD9">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6FAF4C20">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0A504AF0">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3BFE04F6">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711365F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20820DA6">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180DA3B8">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3EE324B6">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78B2E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29849AB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w:t>
            </w:r>
          </w:p>
        </w:tc>
        <w:tc>
          <w:tcPr>
            <w:tcW w:w="2175" w:type="dxa"/>
            <w:vAlign w:val="center"/>
          </w:tcPr>
          <w:p w14:paraId="7638EDF0">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0E449EE3">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68640EE5">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68684BAB">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57AABCE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70559AD7">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5A80CBAE">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0B73086A">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2075E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27FF9DE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w:t>
            </w:r>
          </w:p>
        </w:tc>
        <w:tc>
          <w:tcPr>
            <w:tcW w:w="2175" w:type="dxa"/>
            <w:vAlign w:val="center"/>
          </w:tcPr>
          <w:p w14:paraId="67C45035">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17387BB4">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0CAEFC6B">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3A5B4013">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03EDB3FF">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59A1906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0625F85F">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576C23A1">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4D3FA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556" w:type="dxa"/>
            <w:gridSpan w:val="9"/>
            <w:vAlign w:val="center"/>
          </w:tcPr>
          <w:p w14:paraId="6A6EED39">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en-US" w:bidi="zh-CN"/>
              </w:rPr>
            </w:pPr>
            <w:r>
              <w:rPr>
                <w:rFonts w:hint="eastAsia" w:ascii="仿宋" w:hAnsi="仿宋" w:eastAsia="仿宋" w:cs="仿宋"/>
                <w:sz w:val="24"/>
                <w:szCs w:val="24"/>
                <w:highlight w:val="none"/>
                <w:lang w:val="zh-CN" w:bidi="zh-CN"/>
              </w:rPr>
              <w:t>合计：</w:t>
            </w:r>
            <w:r>
              <w:rPr>
                <w:rFonts w:hint="eastAsia" w:ascii="仿宋" w:hAnsi="仿宋" w:eastAsia="仿宋" w:cs="仿宋"/>
                <w:sz w:val="24"/>
                <w:szCs w:val="24"/>
                <w:highlight w:val="none"/>
                <w:lang w:val="en-US" w:bidi="zh-CN"/>
              </w:rPr>
              <w:t>大写（元）</w:t>
            </w:r>
          </w:p>
          <w:p w14:paraId="18DDFDD4">
            <w:pPr>
              <w:pStyle w:val="11"/>
              <w:keepNext w:val="0"/>
              <w:keepLines w:val="0"/>
              <w:pageBreakBefore w:val="0"/>
              <w:widowControl w:val="0"/>
              <w:kinsoku/>
              <w:wordWrap/>
              <w:overflowPunct/>
              <w:topLinePunct w:val="0"/>
              <w:autoSpaceDE/>
              <w:autoSpaceDN/>
              <w:bidi w:val="0"/>
              <w:adjustRightInd/>
              <w:snapToGrid/>
              <w:ind w:firstLine="4440" w:firstLineChars="1850"/>
              <w:jc w:val="both"/>
              <w:textAlignment w:val="auto"/>
              <w:rPr>
                <w:rFonts w:hint="eastAsia" w:ascii="仿宋" w:hAnsi="仿宋" w:eastAsia="仿宋" w:cs="仿宋"/>
                <w:highlight w:val="none"/>
                <w:lang w:val="en-US"/>
              </w:rPr>
            </w:pPr>
            <w:r>
              <w:rPr>
                <w:rFonts w:hint="eastAsia" w:ascii="仿宋" w:hAnsi="仿宋" w:eastAsia="仿宋" w:cs="仿宋"/>
                <w:sz w:val="24"/>
                <w:szCs w:val="24"/>
                <w:highlight w:val="none"/>
                <w:lang w:val="en-US" w:bidi="zh-CN"/>
              </w:rPr>
              <w:t>小写（¥）</w:t>
            </w:r>
          </w:p>
        </w:tc>
      </w:tr>
    </w:tbl>
    <w:p w14:paraId="26A4B9EE">
      <w:pPr>
        <w:spacing w:line="520" w:lineRule="exact"/>
        <w:rPr>
          <w:rFonts w:hint="eastAsia" w:ascii="仿宋" w:hAnsi="仿宋" w:eastAsia="仿宋" w:cs="仿宋"/>
          <w:color w:val="auto"/>
          <w:sz w:val="28"/>
          <w:szCs w:val="28"/>
          <w:highlight w:val="none"/>
        </w:rPr>
      </w:pPr>
    </w:p>
    <w:p w14:paraId="195A644B">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（加盖公章）     </w:t>
      </w:r>
    </w:p>
    <w:p w14:paraId="2925690D">
      <w:pPr>
        <w:pStyle w:val="9"/>
        <w:numPr>
          <w:ilvl w:val="0"/>
          <w:numId w:val="0"/>
        </w:numPr>
        <w:spacing w:before="120" w:line="520" w:lineRule="exact"/>
        <w:ind w:right="34" w:rightChars="0"/>
        <w:jc w:val="both"/>
        <w:rPr>
          <w:rFonts w:hint="default" w:ascii="仿宋" w:hAnsi="仿宋" w:eastAsia="仿宋" w:cs="仿宋"/>
          <w:b/>
          <w:bCs/>
          <w:color w:val="auto"/>
          <w:sz w:val="32"/>
          <w:highlight w:val="none"/>
          <w:lang w:val="en-US" w:eastAsia="zh-CN"/>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w:t>
      </w:r>
    </w:p>
    <w:p w14:paraId="7EB1952C">
      <w:pPr>
        <w:rPr>
          <w:rFonts w:hint="eastAsia" w:ascii="仿宋" w:hAnsi="仿宋" w:eastAsia="仿宋" w:cs="仿宋"/>
          <w:color w:val="auto"/>
          <w:kern w:val="0"/>
          <w:sz w:val="28"/>
          <w:szCs w:val="28"/>
          <w:highlight w:val="none"/>
          <w:lang w:val="en-US" w:eastAsia="zh-CN" w:bidi="ar-SA"/>
        </w:rPr>
      </w:pPr>
    </w:p>
    <w:p w14:paraId="6D2927E8">
      <w:pPr>
        <w:rPr>
          <w:rFonts w:hint="default"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日期：   年   月  日</w:t>
      </w:r>
    </w:p>
    <w:p w14:paraId="0927DF2F">
      <w:pPr>
        <w:rPr>
          <w:rFonts w:hint="eastAsia" w:ascii="仿宋" w:hAnsi="仿宋" w:eastAsia="仿宋" w:cs="仿宋"/>
          <w:b/>
          <w:bCs/>
          <w:sz w:val="32"/>
          <w:highlight w:val="none"/>
          <w:lang w:val="en-US" w:eastAsia="zh-CN"/>
        </w:rPr>
      </w:pPr>
      <w:r>
        <w:rPr>
          <w:rFonts w:hint="eastAsia" w:ascii="仿宋" w:hAnsi="仿宋" w:eastAsia="仿宋" w:cs="仿宋"/>
          <w:b/>
          <w:bCs/>
          <w:sz w:val="32"/>
          <w:highlight w:val="none"/>
          <w:lang w:val="en-US" w:eastAsia="zh-CN"/>
        </w:rPr>
        <w:br w:type="page"/>
      </w:r>
    </w:p>
    <w:p w14:paraId="41E4E0FA">
      <w:pPr>
        <w:pStyle w:val="10"/>
        <w:ind w:firstLine="2715" w:firstLineChars="845"/>
        <w:rPr>
          <w:rFonts w:ascii="仿宋" w:hAnsi="仿宋" w:eastAsia="仿宋" w:cs="仿宋"/>
          <w:b/>
          <w:color w:val="auto"/>
          <w:sz w:val="32"/>
          <w:szCs w:val="32"/>
          <w:highlight w:val="none"/>
        </w:rPr>
      </w:pPr>
      <w:r>
        <w:rPr>
          <w:rFonts w:hint="eastAsia" w:ascii="仿宋" w:hAnsi="仿宋" w:eastAsia="仿宋" w:cs="仿宋"/>
          <w:b/>
          <w:bCs/>
          <w:sz w:val="32"/>
          <w:highlight w:val="none"/>
          <w:lang w:val="en-US" w:eastAsia="zh-CN"/>
        </w:rPr>
        <w:t>四</w:t>
      </w:r>
      <w:r>
        <w:rPr>
          <w:rFonts w:hint="eastAsia" w:ascii="仿宋" w:hAnsi="仿宋" w:eastAsia="仿宋" w:cs="仿宋"/>
          <w:b/>
          <w:bCs/>
          <w:sz w:val="32"/>
          <w:highlight w:val="none"/>
        </w:rPr>
        <w:t>、</w:t>
      </w:r>
      <w:r>
        <w:rPr>
          <w:rFonts w:hint="eastAsia" w:ascii="仿宋" w:hAnsi="仿宋" w:eastAsia="仿宋" w:cs="仿宋"/>
          <w:b/>
          <w:color w:val="auto"/>
          <w:sz w:val="32"/>
          <w:szCs w:val="32"/>
          <w:highlight w:val="none"/>
        </w:rPr>
        <w:t>技术要求响应偏离表</w:t>
      </w:r>
    </w:p>
    <w:tbl>
      <w:tblPr>
        <w:tblStyle w:val="2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3" w:type="dxa"/>
          <w:bottom w:w="0" w:type="dxa"/>
          <w:right w:w="3" w:type="dxa"/>
        </w:tblCellMar>
      </w:tblPr>
      <w:tblGrid>
        <w:gridCol w:w="1083"/>
        <w:gridCol w:w="2975"/>
        <w:gridCol w:w="2608"/>
        <w:gridCol w:w="1080"/>
        <w:gridCol w:w="1074"/>
      </w:tblGrid>
      <w:tr w14:paraId="439D42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63AC4798">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975" w:type="dxa"/>
            <w:tcBorders>
              <w:top w:val="single" w:color="auto" w:sz="4" w:space="0"/>
              <w:left w:val="single" w:color="auto" w:sz="4" w:space="0"/>
              <w:bottom w:val="single" w:color="auto" w:sz="4" w:space="0"/>
              <w:right w:val="single" w:color="auto" w:sz="4" w:space="0"/>
            </w:tcBorders>
            <w:noWrap/>
            <w:vAlign w:val="center"/>
          </w:tcPr>
          <w:p w14:paraId="411EE222">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项目采购需求中</w:t>
            </w:r>
          </w:p>
          <w:p w14:paraId="2BAE6777">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主要技术条款描述</w:t>
            </w:r>
          </w:p>
        </w:tc>
        <w:tc>
          <w:tcPr>
            <w:tcW w:w="2608" w:type="dxa"/>
            <w:tcBorders>
              <w:top w:val="single" w:color="auto" w:sz="4" w:space="0"/>
              <w:left w:val="single" w:color="auto" w:sz="4" w:space="0"/>
              <w:bottom w:val="single" w:color="auto" w:sz="4" w:space="0"/>
              <w:right w:val="single" w:color="auto" w:sz="4" w:space="0"/>
            </w:tcBorders>
            <w:noWrap/>
            <w:vAlign w:val="center"/>
          </w:tcPr>
          <w:p w14:paraId="7FBA4C43">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所投产品规格、型号及相应技术参数描述</w:t>
            </w:r>
          </w:p>
        </w:tc>
        <w:tc>
          <w:tcPr>
            <w:tcW w:w="1080" w:type="dxa"/>
            <w:tcBorders>
              <w:top w:val="single" w:color="auto" w:sz="4" w:space="0"/>
              <w:left w:val="single" w:color="auto" w:sz="4" w:space="0"/>
              <w:bottom w:val="single" w:color="auto" w:sz="4" w:space="0"/>
              <w:right w:val="single" w:color="auto" w:sz="4" w:space="0"/>
            </w:tcBorders>
            <w:noWrap/>
            <w:vAlign w:val="center"/>
          </w:tcPr>
          <w:p w14:paraId="5EE1379A">
            <w:pPr>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偏离</w:t>
            </w:r>
          </w:p>
          <w:p w14:paraId="6268C051">
            <w:pPr>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情况</w:t>
            </w:r>
          </w:p>
        </w:tc>
        <w:tc>
          <w:tcPr>
            <w:tcW w:w="1074" w:type="dxa"/>
            <w:tcBorders>
              <w:top w:val="single" w:color="auto" w:sz="4" w:space="0"/>
              <w:left w:val="single" w:color="auto" w:sz="4" w:space="0"/>
              <w:bottom w:val="single" w:color="auto" w:sz="4" w:space="0"/>
              <w:right w:val="single" w:color="auto" w:sz="4" w:space="0"/>
            </w:tcBorders>
            <w:noWrap/>
            <w:vAlign w:val="center"/>
          </w:tcPr>
          <w:p w14:paraId="56A9C120">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tc>
      </w:tr>
      <w:tr w14:paraId="4EB4DD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60B46A53">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0020CF5D">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2E695659">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6B8D85AA">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02F1C361">
            <w:pPr>
              <w:spacing w:line="360" w:lineRule="auto"/>
              <w:jc w:val="center"/>
              <w:rPr>
                <w:rFonts w:ascii="仿宋" w:hAnsi="仿宋" w:eastAsia="仿宋" w:cs="仿宋"/>
                <w:color w:val="auto"/>
                <w:sz w:val="28"/>
                <w:szCs w:val="28"/>
                <w:highlight w:val="none"/>
              </w:rPr>
            </w:pPr>
          </w:p>
        </w:tc>
      </w:tr>
      <w:tr w14:paraId="50A8E1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31B45AC7">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06DA2643">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50FB9533">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6A3E8A1F">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6B4AA991">
            <w:pPr>
              <w:spacing w:line="360" w:lineRule="auto"/>
              <w:jc w:val="center"/>
              <w:rPr>
                <w:rFonts w:ascii="仿宋" w:hAnsi="仿宋" w:eastAsia="仿宋" w:cs="仿宋"/>
                <w:color w:val="auto"/>
                <w:sz w:val="28"/>
                <w:szCs w:val="28"/>
                <w:highlight w:val="none"/>
              </w:rPr>
            </w:pPr>
          </w:p>
        </w:tc>
      </w:tr>
      <w:tr w14:paraId="6DE42D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3B8C1BF5">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6C5D49D0">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2CD9984F">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1FDBC83">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31402F27">
            <w:pPr>
              <w:spacing w:line="360" w:lineRule="auto"/>
              <w:jc w:val="center"/>
              <w:rPr>
                <w:rFonts w:ascii="仿宋" w:hAnsi="仿宋" w:eastAsia="仿宋" w:cs="仿宋"/>
                <w:color w:val="auto"/>
                <w:sz w:val="28"/>
                <w:szCs w:val="28"/>
                <w:highlight w:val="none"/>
              </w:rPr>
            </w:pPr>
          </w:p>
        </w:tc>
      </w:tr>
      <w:tr w14:paraId="2CC379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4ABCCC15">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75D2AABC">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42FDFEA0">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04A1BD05">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487710FD">
            <w:pPr>
              <w:spacing w:line="360" w:lineRule="auto"/>
              <w:jc w:val="center"/>
              <w:rPr>
                <w:rFonts w:ascii="仿宋" w:hAnsi="仿宋" w:eastAsia="仿宋" w:cs="仿宋"/>
                <w:color w:val="auto"/>
                <w:sz w:val="28"/>
                <w:szCs w:val="28"/>
                <w:highlight w:val="none"/>
              </w:rPr>
            </w:pPr>
          </w:p>
        </w:tc>
      </w:tr>
      <w:tr w14:paraId="319C28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69C6B938">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2E4338A7">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49156B79">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65806558">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2F274FB6">
            <w:pPr>
              <w:spacing w:line="360" w:lineRule="auto"/>
              <w:jc w:val="center"/>
              <w:rPr>
                <w:rFonts w:ascii="仿宋" w:hAnsi="仿宋" w:eastAsia="仿宋" w:cs="仿宋"/>
                <w:color w:val="auto"/>
                <w:sz w:val="28"/>
                <w:szCs w:val="28"/>
                <w:highlight w:val="none"/>
              </w:rPr>
            </w:pPr>
          </w:p>
        </w:tc>
      </w:tr>
      <w:tr w14:paraId="02F51D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181274E8">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1400DA46">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171C0114">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4BD3CE26">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6C71BBEF">
            <w:pPr>
              <w:spacing w:line="360" w:lineRule="auto"/>
              <w:jc w:val="center"/>
              <w:rPr>
                <w:rFonts w:ascii="仿宋" w:hAnsi="仿宋" w:eastAsia="仿宋" w:cs="仿宋"/>
                <w:color w:val="auto"/>
                <w:sz w:val="28"/>
                <w:szCs w:val="28"/>
                <w:highlight w:val="none"/>
              </w:rPr>
            </w:pPr>
          </w:p>
        </w:tc>
      </w:tr>
      <w:tr w14:paraId="6EFC46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6A23E5EC">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3FB1B5E0">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719E7384">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587E1454">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58D05CE5">
            <w:pPr>
              <w:spacing w:line="360" w:lineRule="auto"/>
              <w:jc w:val="center"/>
              <w:rPr>
                <w:rFonts w:ascii="仿宋" w:hAnsi="仿宋" w:eastAsia="仿宋" w:cs="仿宋"/>
                <w:color w:val="auto"/>
                <w:sz w:val="28"/>
                <w:szCs w:val="28"/>
                <w:highlight w:val="none"/>
              </w:rPr>
            </w:pPr>
          </w:p>
        </w:tc>
      </w:tr>
      <w:tr w14:paraId="7C9E7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5119FB24">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1BC52825">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281BECDC">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4B5E00B0">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26C36C5C">
            <w:pPr>
              <w:spacing w:line="360" w:lineRule="auto"/>
              <w:jc w:val="center"/>
              <w:rPr>
                <w:rFonts w:ascii="仿宋" w:hAnsi="仿宋" w:eastAsia="仿宋" w:cs="仿宋"/>
                <w:color w:val="auto"/>
                <w:sz w:val="28"/>
                <w:szCs w:val="28"/>
                <w:highlight w:val="none"/>
              </w:rPr>
            </w:pPr>
          </w:p>
        </w:tc>
      </w:tr>
    </w:tbl>
    <w:p w14:paraId="518BAD10">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（加盖公章）     </w:t>
      </w:r>
    </w:p>
    <w:p w14:paraId="7F3836DB">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p>
    <w:p w14:paraId="39545470">
      <w:pPr>
        <w:spacing w:line="44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（1）此表为表样，行数可自行添加，但表式不变。 </w:t>
      </w:r>
    </w:p>
    <w:p w14:paraId="494CE439">
      <w:pPr>
        <w:keepNext w:val="0"/>
        <w:keepLines w:val="0"/>
        <w:pageBreakBefore w:val="0"/>
        <w:widowControl w:val="0"/>
        <w:kinsoku/>
        <w:wordWrap/>
        <w:overflowPunct/>
        <w:topLinePunct w:val="0"/>
        <w:autoSpaceDE/>
        <w:autoSpaceDN/>
        <w:bidi w:val="0"/>
        <w:adjustRightInd/>
        <w:snapToGrid/>
        <w:spacing w:line="440" w:lineRule="exact"/>
        <w:ind w:firstLine="585" w:firstLineChars="209"/>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（2）是否偏离用符号“+、=、-”分别表示正偏离、完全响应、负偏离。 </w:t>
      </w:r>
    </w:p>
    <w:p w14:paraId="0C438CE6">
      <w:pPr>
        <w:keepNext w:val="0"/>
        <w:keepLines w:val="0"/>
        <w:pageBreakBefore w:val="0"/>
        <w:widowControl w:val="0"/>
        <w:kinsoku/>
        <w:wordWrap/>
        <w:overflowPunct/>
        <w:topLinePunct w:val="0"/>
        <w:autoSpaceDE/>
        <w:autoSpaceDN/>
        <w:bidi w:val="0"/>
        <w:adjustRightInd/>
        <w:snapToGrid/>
        <w:spacing w:line="440" w:lineRule="exact"/>
        <w:ind w:firstLine="585" w:firstLineChars="209"/>
        <w:textAlignment w:val="auto"/>
        <w:rPr>
          <w:rFonts w:ascii="仿宋" w:hAnsi="仿宋" w:eastAsia="仿宋" w:cs="仿宋"/>
          <w:b/>
          <w:bCs/>
          <w:color w:val="auto"/>
          <w:sz w:val="32"/>
          <w:highlight w:val="none"/>
        </w:rPr>
      </w:pPr>
      <w:r>
        <w:rPr>
          <w:rFonts w:hint="eastAsia" w:ascii="仿宋" w:hAnsi="仿宋" w:eastAsia="仿宋" w:cs="仿宋"/>
          <w:color w:val="auto"/>
          <w:sz w:val="28"/>
          <w:szCs w:val="28"/>
          <w:highlight w:val="none"/>
        </w:rPr>
        <w:t>（3）投标人必须仔细阅读本招标文件</w:t>
      </w:r>
      <w:r>
        <w:rPr>
          <w:rFonts w:hint="eastAsia" w:ascii="仿宋" w:hAnsi="仿宋" w:eastAsia="仿宋" w:cs="仿宋"/>
          <w:color w:val="auto"/>
          <w:sz w:val="28"/>
          <w:szCs w:val="28"/>
          <w:highlight w:val="none"/>
          <w:lang w:eastAsia="zh-CN"/>
        </w:rPr>
        <w:t>第</w:t>
      </w:r>
      <w:r>
        <w:rPr>
          <w:rFonts w:hint="eastAsia" w:ascii="仿宋" w:hAnsi="仿宋" w:eastAsia="仿宋" w:cs="仿宋"/>
          <w:color w:val="auto"/>
          <w:sz w:val="28"/>
          <w:szCs w:val="28"/>
          <w:highlight w:val="none"/>
          <w:lang w:val="en-US" w:eastAsia="zh-CN"/>
        </w:rPr>
        <w:t>五</w:t>
      </w:r>
      <w:r>
        <w:rPr>
          <w:rFonts w:hint="eastAsia" w:ascii="仿宋" w:hAnsi="仿宋" w:eastAsia="仿宋" w:cs="仿宋"/>
          <w:color w:val="auto"/>
          <w:sz w:val="28"/>
          <w:szCs w:val="28"/>
          <w:highlight w:val="none"/>
        </w:rPr>
        <w:t>章中所有技术规范条款和相关功能要求，并将响应情况及偏离情况逐项填入上表，响应时不得对原有技术规范进行直接复制粘贴及简单表述为完全响应，否则将影响该项得分。</w:t>
      </w:r>
    </w:p>
    <w:p w14:paraId="284B72B3">
      <w:pPr>
        <w:pStyle w:val="9"/>
        <w:spacing w:before="120" w:line="520" w:lineRule="exact"/>
        <w:ind w:left="0" w:right="34"/>
        <w:jc w:val="center"/>
        <w:rPr>
          <w:rFonts w:hint="eastAsia" w:ascii="仿宋" w:hAnsi="仿宋" w:eastAsia="仿宋" w:cs="仿宋"/>
          <w:b/>
          <w:bCs/>
          <w:sz w:val="32"/>
          <w:highlight w:val="none"/>
        </w:rPr>
      </w:pPr>
    </w:p>
    <w:p w14:paraId="4F14950B">
      <w:pPr>
        <w:pStyle w:val="9"/>
        <w:spacing w:before="120" w:line="520" w:lineRule="exact"/>
        <w:ind w:left="0" w:right="34"/>
        <w:jc w:val="center"/>
        <w:rPr>
          <w:rFonts w:hint="eastAsia" w:ascii="仿宋" w:hAnsi="仿宋" w:eastAsia="仿宋" w:cs="仿宋"/>
          <w:b/>
          <w:bCs/>
          <w:sz w:val="32"/>
          <w:highlight w:val="none"/>
          <w:lang w:eastAsia="zh-CN"/>
        </w:rPr>
      </w:pPr>
    </w:p>
    <w:p w14:paraId="46B4876D">
      <w:pPr>
        <w:pStyle w:val="9"/>
        <w:spacing w:before="120" w:line="520" w:lineRule="exact"/>
        <w:ind w:left="0" w:right="34"/>
        <w:jc w:val="center"/>
        <w:rPr>
          <w:rFonts w:hint="eastAsia" w:ascii="仿宋" w:hAnsi="仿宋" w:eastAsia="仿宋" w:cs="仿宋"/>
          <w:b/>
          <w:bCs/>
          <w:sz w:val="32"/>
          <w:highlight w:val="none"/>
          <w:lang w:eastAsia="zh-CN"/>
        </w:rPr>
      </w:pPr>
    </w:p>
    <w:p w14:paraId="67425FD5">
      <w:pPr>
        <w:pStyle w:val="9"/>
        <w:spacing w:before="120" w:line="520" w:lineRule="exact"/>
        <w:ind w:left="0" w:right="34"/>
        <w:jc w:val="center"/>
        <w:rPr>
          <w:rFonts w:hint="eastAsia" w:ascii="仿宋" w:hAnsi="仿宋" w:eastAsia="仿宋" w:cs="仿宋"/>
          <w:b/>
          <w:bCs/>
          <w:sz w:val="32"/>
          <w:highlight w:val="none"/>
          <w:lang w:eastAsia="zh-CN"/>
        </w:rPr>
      </w:pPr>
    </w:p>
    <w:p w14:paraId="31D8556C">
      <w:pPr>
        <w:pStyle w:val="9"/>
        <w:spacing w:before="120" w:line="520" w:lineRule="exact"/>
        <w:ind w:left="0" w:right="34"/>
        <w:jc w:val="center"/>
        <w:rPr>
          <w:rFonts w:hint="eastAsia" w:ascii="仿宋" w:hAnsi="仿宋" w:eastAsia="仿宋" w:cs="仿宋"/>
          <w:b/>
          <w:bCs/>
          <w:color w:val="auto"/>
          <w:sz w:val="32"/>
          <w:highlight w:val="none"/>
        </w:rPr>
      </w:pPr>
    </w:p>
    <w:p w14:paraId="7B9A23A2">
      <w:pPr>
        <w:pStyle w:val="9"/>
        <w:spacing w:before="120" w:line="520" w:lineRule="exact"/>
        <w:ind w:left="0" w:right="34"/>
        <w:jc w:val="center"/>
        <w:rPr>
          <w:rFonts w:ascii="仿宋" w:hAnsi="仿宋" w:eastAsia="仿宋" w:cs="仿宋"/>
          <w:b/>
          <w:bCs/>
          <w:color w:val="auto"/>
          <w:sz w:val="32"/>
          <w:highlight w:val="none"/>
        </w:rPr>
      </w:pPr>
      <w:r>
        <w:rPr>
          <w:rFonts w:hint="eastAsia" w:ascii="仿宋" w:hAnsi="仿宋" w:eastAsia="仿宋" w:cs="仿宋"/>
          <w:b/>
          <w:bCs/>
          <w:color w:val="auto"/>
          <w:sz w:val="32"/>
          <w:highlight w:val="none"/>
          <w:lang w:val="en-US" w:eastAsia="zh-CN"/>
        </w:rPr>
        <w:t>五、</w:t>
      </w:r>
      <w:r>
        <w:rPr>
          <w:rFonts w:hint="eastAsia" w:ascii="仿宋" w:hAnsi="仿宋" w:eastAsia="仿宋" w:cs="仿宋"/>
          <w:b/>
          <w:bCs/>
          <w:color w:val="auto"/>
          <w:sz w:val="32"/>
          <w:highlight w:val="none"/>
        </w:rPr>
        <w:t>服务</w:t>
      </w:r>
      <w:bookmarkEnd w:id="16"/>
      <w:bookmarkStart w:id="17" w:name="_Toc157775469"/>
      <w:r>
        <w:rPr>
          <w:rFonts w:hint="eastAsia" w:ascii="仿宋" w:hAnsi="仿宋" w:eastAsia="仿宋" w:cs="仿宋"/>
          <w:b/>
          <w:bCs/>
          <w:color w:val="auto"/>
          <w:sz w:val="32"/>
          <w:highlight w:val="none"/>
        </w:rPr>
        <w:t>承诺</w:t>
      </w:r>
    </w:p>
    <w:bookmarkEnd w:id="17"/>
    <w:p w14:paraId="34C00A6C">
      <w:pPr>
        <w:pStyle w:val="30"/>
        <w:spacing w:before="0" w:after="0" w:line="520" w:lineRule="exact"/>
        <w:ind w:right="51" w:firstLine="0"/>
        <w:jc w:val="center"/>
        <w:rPr>
          <w:rFonts w:ascii="仿宋" w:hAnsi="仿宋" w:eastAsia="仿宋" w:cs="仿宋"/>
          <w:color w:val="auto"/>
          <w:sz w:val="28"/>
          <w:highlight w:val="none"/>
        </w:rPr>
      </w:pPr>
      <w:r>
        <w:rPr>
          <w:rFonts w:hint="eastAsia" w:ascii="仿宋" w:hAnsi="仿宋" w:eastAsia="仿宋" w:cs="仿宋"/>
          <w:color w:val="auto"/>
          <w:sz w:val="28"/>
          <w:highlight w:val="none"/>
        </w:rPr>
        <w:t>（格式由投标人自定</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rPr>
        <w:t>加盖投标人公章）</w:t>
      </w:r>
    </w:p>
    <w:p w14:paraId="60A7C6E8">
      <w:pPr>
        <w:pStyle w:val="10"/>
        <w:spacing w:line="440" w:lineRule="exact"/>
        <w:rPr>
          <w:rFonts w:ascii="仿宋" w:hAnsi="仿宋" w:eastAsia="仿宋" w:cs="仿宋"/>
          <w:b/>
          <w:bCs/>
          <w:color w:val="auto"/>
          <w:sz w:val="32"/>
          <w:highlight w:val="none"/>
        </w:rPr>
      </w:pPr>
    </w:p>
    <w:p w14:paraId="57A09329">
      <w:pPr>
        <w:rPr>
          <w:rFonts w:ascii="仿宋" w:hAnsi="仿宋" w:eastAsia="仿宋" w:cs="仿宋"/>
          <w:color w:val="auto"/>
          <w:highlight w:val="none"/>
        </w:rPr>
      </w:pPr>
    </w:p>
    <w:p w14:paraId="1D5F38A5">
      <w:pPr>
        <w:pStyle w:val="10"/>
        <w:spacing w:line="440" w:lineRule="exact"/>
        <w:rPr>
          <w:rFonts w:ascii="仿宋" w:hAnsi="仿宋" w:eastAsia="仿宋" w:cs="仿宋"/>
          <w:b/>
          <w:bCs/>
          <w:color w:val="auto"/>
          <w:sz w:val="32"/>
          <w:highlight w:val="none"/>
        </w:rPr>
      </w:pPr>
    </w:p>
    <w:p w14:paraId="353B05CD">
      <w:pPr>
        <w:pStyle w:val="10"/>
        <w:spacing w:line="440" w:lineRule="exact"/>
        <w:rPr>
          <w:rFonts w:ascii="仿宋" w:hAnsi="仿宋" w:eastAsia="仿宋" w:cs="仿宋"/>
          <w:b/>
          <w:bCs/>
          <w:color w:val="auto"/>
          <w:sz w:val="32"/>
          <w:highlight w:val="none"/>
        </w:rPr>
      </w:pPr>
    </w:p>
    <w:p w14:paraId="2465402D">
      <w:pPr>
        <w:pStyle w:val="10"/>
        <w:spacing w:line="440" w:lineRule="exact"/>
        <w:rPr>
          <w:rFonts w:ascii="仿宋" w:hAnsi="仿宋" w:eastAsia="仿宋" w:cs="仿宋"/>
          <w:b/>
          <w:bCs/>
          <w:color w:val="auto"/>
          <w:sz w:val="32"/>
          <w:highlight w:val="none"/>
        </w:rPr>
      </w:pPr>
    </w:p>
    <w:p w14:paraId="6344E758">
      <w:pPr>
        <w:pStyle w:val="10"/>
        <w:spacing w:line="440" w:lineRule="exact"/>
        <w:rPr>
          <w:rFonts w:ascii="仿宋" w:hAnsi="仿宋" w:eastAsia="仿宋" w:cs="仿宋"/>
          <w:b/>
          <w:bCs/>
          <w:color w:val="auto"/>
          <w:sz w:val="32"/>
          <w:highlight w:val="none"/>
        </w:rPr>
      </w:pPr>
    </w:p>
    <w:p w14:paraId="51D2D068">
      <w:pPr>
        <w:pStyle w:val="10"/>
        <w:spacing w:line="440" w:lineRule="exact"/>
        <w:rPr>
          <w:rFonts w:ascii="仿宋" w:hAnsi="仿宋" w:eastAsia="仿宋" w:cs="仿宋"/>
          <w:b/>
          <w:bCs/>
          <w:color w:val="auto"/>
          <w:sz w:val="32"/>
          <w:highlight w:val="none"/>
        </w:rPr>
      </w:pPr>
    </w:p>
    <w:p w14:paraId="40D5D091">
      <w:pPr>
        <w:pStyle w:val="10"/>
        <w:spacing w:line="440" w:lineRule="exact"/>
        <w:rPr>
          <w:rFonts w:ascii="仿宋" w:hAnsi="仿宋" w:eastAsia="仿宋" w:cs="仿宋"/>
          <w:b/>
          <w:bCs/>
          <w:color w:val="auto"/>
          <w:sz w:val="32"/>
          <w:highlight w:val="none"/>
        </w:rPr>
      </w:pPr>
    </w:p>
    <w:p w14:paraId="68D9C713">
      <w:pPr>
        <w:pStyle w:val="10"/>
        <w:spacing w:line="440" w:lineRule="exact"/>
        <w:rPr>
          <w:rFonts w:ascii="仿宋" w:hAnsi="仿宋" w:eastAsia="仿宋" w:cs="仿宋"/>
          <w:b/>
          <w:bCs/>
          <w:color w:val="auto"/>
          <w:sz w:val="32"/>
          <w:highlight w:val="none"/>
        </w:rPr>
      </w:pPr>
    </w:p>
    <w:p w14:paraId="0D7D4E1C">
      <w:pPr>
        <w:pStyle w:val="10"/>
        <w:spacing w:line="440" w:lineRule="exact"/>
        <w:rPr>
          <w:rFonts w:ascii="仿宋" w:hAnsi="仿宋" w:eastAsia="仿宋" w:cs="仿宋"/>
          <w:b/>
          <w:bCs/>
          <w:color w:val="auto"/>
          <w:sz w:val="32"/>
          <w:highlight w:val="none"/>
        </w:rPr>
      </w:pPr>
    </w:p>
    <w:p w14:paraId="436D0127">
      <w:pPr>
        <w:pStyle w:val="10"/>
        <w:spacing w:line="440" w:lineRule="exact"/>
        <w:rPr>
          <w:rFonts w:ascii="仿宋" w:hAnsi="仿宋" w:eastAsia="仿宋" w:cs="仿宋"/>
          <w:b/>
          <w:bCs/>
          <w:color w:val="auto"/>
          <w:sz w:val="32"/>
          <w:highlight w:val="none"/>
        </w:rPr>
      </w:pPr>
    </w:p>
    <w:p w14:paraId="603CEB2F">
      <w:pPr>
        <w:pStyle w:val="10"/>
        <w:spacing w:line="440" w:lineRule="exact"/>
        <w:rPr>
          <w:rFonts w:ascii="仿宋" w:hAnsi="仿宋" w:eastAsia="仿宋" w:cs="仿宋"/>
          <w:b/>
          <w:bCs/>
          <w:color w:val="auto"/>
          <w:sz w:val="32"/>
          <w:highlight w:val="none"/>
        </w:rPr>
      </w:pPr>
    </w:p>
    <w:p w14:paraId="02A6C8AC">
      <w:pPr>
        <w:pStyle w:val="10"/>
        <w:spacing w:line="440" w:lineRule="exact"/>
        <w:rPr>
          <w:rFonts w:ascii="仿宋" w:hAnsi="仿宋" w:eastAsia="仿宋" w:cs="仿宋"/>
          <w:b/>
          <w:bCs/>
          <w:color w:val="auto"/>
          <w:sz w:val="32"/>
          <w:highlight w:val="none"/>
        </w:rPr>
      </w:pPr>
    </w:p>
    <w:p w14:paraId="7B830D0E">
      <w:pPr>
        <w:pStyle w:val="10"/>
        <w:spacing w:line="440" w:lineRule="exact"/>
        <w:rPr>
          <w:rFonts w:ascii="仿宋" w:hAnsi="仿宋" w:eastAsia="仿宋" w:cs="仿宋"/>
          <w:b/>
          <w:bCs/>
          <w:color w:val="auto"/>
          <w:sz w:val="32"/>
          <w:highlight w:val="none"/>
        </w:rPr>
      </w:pPr>
    </w:p>
    <w:p w14:paraId="1C25B4ED">
      <w:pPr>
        <w:pStyle w:val="10"/>
        <w:spacing w:line="440" w:lineRule="exact"/>
        <w:rPr>
          <w:rFonts w:ascii="仿宋" w:hAnsi="仿宋" w:eastAsia="仿宋" w:cs="仿宋"/>
          <w:b/>
          <w:bCs/>
          <w:color w:val="auto"/>
          <w:sz w:val="32"/>
          <w:highlight w:val="none"/>
        </w:rPr>
      </w:pPr>
    </w:p>
    <w:p w14:paraId="42C40542">
      <w:pPr>
        <w:pStyle w:val="10"/>
        <w:spacing w:line="440" w:lineRule="exact"/>
        <w:rPr>
          <w:rFonts w:ascii="仿宋" w:hAnsi="仿宋" w:eastAsia="仿宋" w:cs="仿宋"/>
          <w:b/>
          <w:bCs/>
          <w:color w:val="auto"/>
          <w:sz w:val="32"/>
          <w:highlight w:val="none"/>
        </w:rPr>
      </w:pPr>
    </w:p>
    <w:p w14:paraId="190CF8DA">
      <w:pPr>
        <w:pStyle w:val="10"/>
        <w:spacing w:line="440" w:lineRule="exact"/>
        <w:rPr>
          <w:rFonts w:ascii="仿宋" w:hAnsi="仿宋" w:eastAsia="仿宋" w:cs="仿宋"/>
          <w:b/>
          <w:bCs/>
          <w:color w:val="auto"/>
          <w:sz w:val="32"/>
          <w:highlight w:val="none"/>
        </w:rPr>
      </w:pPr>
    </w:p>
    <w:p w14:paraId="1BA4F558">
      <w:pPr>
        <w:rPr>
          <w:rFonts w:ascii="仿宋" w:hAnsi="仿宋" w:eastAsia="仿宋" w:cs="仿宋"/>
          <w:b/>
          <w:bCs/>
          <w:color w:val="auto"/>
          <w:sz w:val="32"/>
          <w:highlight w:val="none"/>
        </w:rPr>
      </w:pPr>
      <w:r>
        <w:rPr>
          <w:rFonts w:hint="eastAsia" w:ascii="仿宋" w:hAnsi="仿宋" w:eastAsia="仿宋" w:cs="仿宋"/>
          <w:b/>
          <w:bCs/>
          <w:color w:val="auto"/>
          <w:sz w:val="32"/>
          <w:highlight w:val="none"/>
        </w:rPr>
        <w:br w:type="page"/>
      </w:r>
    </w:p>
    <w:p w14:paraId="328C6D8C">
      <w:pPr>
        <w:pStyle w:val="10"/>
        <w:spacing w:line="520" w:lineRule="exact"/>
        <w:jc w:val="center"/>
        <w:rPr>
          <w:rFonts w:ascii="仿宋" w:hAnsi="仿宋" w:eastAsia="仿宋" w:cs="仿宋"/>
          <w:b/>
          <w:bCs/>
          <w:color w:val="auto"/>
          <w:sz w:val="32"/>
          <w:szCs w:val="32"/>
          <w:highlight w:val="none"/>
        </w:rPr>
      </w:pPr>
      <w:r>
        <w:rPr>
          <w:rFonts w:hint="eastAsia" w:ascii="仿宋" w:hAnsi="仿宋" w:eastAsia="仿宋" w:cs="仿宋"/>
          <w:b/>
          <w:bCs/>
          <w:color w:val="auto"/>
          <w:sz w:val="32"/>
          <w:highlight w:val="none"/>
          <w:lang w:val="en-US" w:eastAsia="zh-CN"/>
        </w:rPr>
        <w:t>六</w:t>
      </w:r>
      <w:r>
        <w:rPr>
          <w:rFonts w:hint="eastAsia" w:ascii="仿宋" w:hAnsi="仿宋" w:eastAsia="仿宋" w:cs="仿宋"/>
          <w:b/>
          <w:bCs/>
          <w:color w:val="auto"/>
          <w:sz w:val="32"/>
          <w:highlight w:val="none"/>
        </w:rPr>
        <w:t>、</w:t>
      </w:r>
      <w:r>
        <w:rPr>
          <w:rFonts w:hint="eastAsia" w:ascii="仿宋" w:hAnsi="仿宋" w:eastAsia="仿宋" w:cs="仿宋"/>
          <w:b/>
          <w:color w:val="auto"/>
          <w:sz w:val="32"/>
          <w:szCs w:val="32"/>
          <w:highlight w:val="none"/>
        </w:rPr>
        <w:t>资质审查时</w:t>
      </w:r>
      <w:r>
        <w:rPr>
          <w:rFonts w:hint="eastAsia" w:ascii="仿宋" w:hAnsi="仿宋" w:eastAsia="仿宋" w:cs="仿宋"/>
          <w:b/>
          <w:bCs/>
          <w:color w:val="auto"/>
          <w:sz w:val="32"/>
          <w:szCs w:val="32"/>
          <w:highlight w:val="none"/>
        </w:rPr>
        <w:t>投标人必须提供的资格证明文件</w:t>
      </w:r>
    </w:p>
    <w:p w14:paraId="0C1BA8E8">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1、提供下列材料</w:t>
      </w:r>
      <w:r>
        <w:rPr>
          <w:rFonts w:hint="eastAsia" w:ascii="仿宋" w:hAnsi="仿宋" w:eastAsia="仿宋" w:cs="仿宋"/>
          <w:b/>
          <w:bCs/>
          <w:color w:val="auto"/>
          <w:sz w:val="28"/>
          <w:szCs w:val="28"/>
          <w:highlight w:val="none"/>
        </w:rPr>
        <w:t>之一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p>
    <w:p w14:paraId="7FC5415F">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（1）投标人提供法定代表人资格证明（格式详见示范格式一）和法定代表人身份证（</w:t>
      </w:r>
      <w:r>
        <w:rPr>
          <w:rFonts w:hint="eastAsia" w:ascii="仿宋" w:hAnsi="仿宋" w:eastAsia="仿宋" w:cs="仿宋"/>
          <w:color w:val="auto"/>
          <w:sz w:val="28"/>
          <w:szCs w:val="28"/>
          <w:highlight w:val="none"/>
          <w:lang w:val="en-US" w:eastAsia="zh-CN"/>
        </w:rPr>
        <w:t>复印</w:t>
      </w:r>
      <w:r>
        <w:rPr>
          <w:rFonts w:hint="eastAsia" w:ascii="仿宋" w:hAnsi="仿宋" w:eastAsia="仿宋" w:cs="仿宋"/>
          <w:color w:val="auto"/>
          <w:sz w:val="28"/>
          <w:szCs w:val="28"/>
          <w:highlight w:val="none"/>
        </w:rPr>
        <w:t xml:space="preserve">件加盖投标人公章）； </w:t>
      </w:r>
    </w:p>
    <w:p w14:paraId="57BB705A">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（2）投标人提供授权委托书（格式详见示范格式二）和受托人身份证（</w:t>
      </w:r>
      <w:r>
        <w:rPr>
          <w:rFonts w:hint="eastAsia" w:ascii="仿宋" w:hAnsi="仿宋" w:eastAsia="仿宋" w:cs="仿宋"/>
          <w:color w:val="auto"/>
          <w:sz w:val="28"/>
          <w:szCs w:val="28"/>
          <w:highlight w:val="none"/>
          <w:lang w:val="en-US" w:eastAsia="zh-CN"/>
        </w:rPr>
        <w:t>复印</w:t>
      </w:r>
      <w:r>
        <w:rPr>
          <w:rFonts w:hint="eastAsia" w:ascii="仿宋" w:hAnsi="仿宋" w:eastAsia="仿宋" w:cs="仿宋"/>
          <w:color w:val="auto"/>
          <w:sz w:val="28"/>
          <w:szCs w:val="28"/>
          <w:highlight w:val="none"/>
        </w:rPr>
        <w:t xml:space="preserve">件加盖投标人公章）。 </w:t>
      </w:r>
    </w:p>
    <w:p w14:paraId="507B2B10">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2、提供营业执照（三证合一）（</w:t>
      </w:r>
      <w:r>
        <w:rPr>
          <w:rFonts w:hint="eastAsia" w:ascii="仿宋" w:hAnsi="仿宋" w:eastAsia="仿宋" w:cs="仿宋"/>
          <w:color w:val="auto"/>
          <w:sz w:val="28"/>
          <w:szCs w:val="28"/>
          <w:highlight w:val="none"/>
          <w:lang w:val="en-US" w:eastAsia="zh-CN"/>
        </w:rPr>
        <w:t>复印件</w:t>
      </w:r>
      <w:r>
        <w:rPr>
          <w:rFonts w:hint="eastAsia" w:ascii="仿宋" w:hAnsi="仿宋" w:eastAsia="仿宋" w:cs="仿宋"/>
          <w:color w:val="auto"/>
          <w:sz w:val="28"/>
          <w:szCs w:val="28"/>
          <w:highlight w:val="none"/>
        </w:rPr>
        <w:t xml:space="preserve">加盖投标人公章，必须提供）。 </w:t>
      </w:r>
    </w:p>
    <w:p w14:paraId="6D8D8BFE">
      <w:pPr>
        <w:spacing w:line="520" w:lineRule="exact"/>
        <w:ind w:firstLine="560" w:firstLineChars="200"/>
        <w:rPr>
          <w:rFonts w:hint="eastAsia" w:eastAsia="仿宋"/>
          <w:color w:val="auto"/>
          <w:highlight w:val="none"/>
          <w:lang w:val="en-US" w:eastAsia="zh-CN"/>
        </w:rPr>
      </w:pPr>
      <w:r>
        <w:rPr>
          <w:rFonts w:hint="eastAsia" w:ascii="仿宋" w:hAnsi="仿宋" w:eastAsia="仿宋" w:cs="仿宋"/>
          <w:color w:val="auto"/>
          <w:sz w:val="28"/>
          <w:szCs w:val="28"/>
          <w:highlight w:val="none"/>
        </w:rPr>
        <w:t>3、投标人符合《政府采购法》第二十二条规定条件的承诺函</w:t>
      </w:r>
      <w:r>
        <w:rPr>
          <w:rFonts w:hint="eastAsia" w:ascii="仿宋" w:hAnsi="仿宋" w:eastAsia="仿宋" w:cs="仿宋"/>
          <w:b/>
          <w:bCs/>
          <w:color w:val="auto"/>
          <w:sz w:val="28"/>
          <w:szCs w:val="28"/>
          <w:highlight w:val="none"/>
        </w:rPr>
        <w:t>（格式详见示范格式三，承诺函原件并加盖投标人公章）</w:t>
      </w:r>
      <w:r>
        <w:rPr>
          <w:rFonts w:hint="eastAsia" w:ascii="仿宋" w:hAnsi="仿宋" w:eastAsia="仿宋" w:cs="仿宋"/>
          <w:color w:val="auto"/>
          <w:sz w:val="28"/>
          <w:szCs w:val="28"/>
          <w:highlight w:val="none"/>
        </w:rPr>
        <w:t>；</w:t>
      </w:r>
    </w:p>
    <w:p w14:paraId="2956C3A0">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采购人根据采购项目的特殊要求，规定投标人还须具备的特定条件：</w:t>
      </w:r>
    </w:p>
    <w:p w14:paraId="242003C1">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（1）投标人所投医疗器械产品必须要有有效期内的医疗器械注册证；（复印件加盖加盖投标人公章）</w:t>
      </w:r>
    </w:p>
    <w:p w14:paraId="62FE4901">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（2））若投标供应商为代理商，须具有有效的《医疗器械经营许可证》或医疗器械经营备案凭证；（复印件加盖投标人公章）</w:t>
      </w:r>
    </w:p>
    <w:p w14:paraId="3C96455B">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（3）投标人提供参加投标的授权委托人必须为本单位注册在职员工，并提供近6个月内任意一个月在本单位缴纳社保的证明。（复印件加盖投标人公章）</w:t>
      </w:r>
    </w:p>
    <w:p w14:paraId="5A0BA46D">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投标人不存在下列关系：</w:t>
      </w:r>
      <w:r>
        <w:rPr>
          <w:rFonts w:hint="eastAsia" w:ascii="仿宋" w:hAnsi="仿宋" w:eastAsia="仿宋" w:cs="仿宋"/>
          <w:b/>
          <w:bCs/>
          <w:color w:val="auto"/>
          <w:sz w:val="28"/>
          <w:szCs w:val="28"/>
          <w:highlight w:val="none"/>
        </w:rPr>
        <w:t>（提供承诺书，格式详见示范格式三，</w:t>
      </w:r>
      <w:r>
        <w:rPr>
          <w:rFonts w:hint="eastAsia" w:ascii="仿宋" w:hAnsi="仿宋" w:eastAsia="仿宋" w:cs="仿宋"/>
          <w:b/>
          <w:bCs/>
          <w:color w:val="auto"/>
          <w:sz w:val="28"/>
          <w:szCs w:val="28"/>
          <w:highlight w:val="none"/>
          <w:lang w:val="en-US" w:eastAsia="zh-CN"/>
        </w:rPr>
        <w:t>原件</w:t>
      </w:r>
      <w:r>
        <w:rPr>
          <w:rFonts w:hint="eastAsia" w:ascii="仿宋" w:hAnsi="仿宋" w:eastAsia="仿宋" w:cs="仿宋"/>
          <w:b/>
          <w:bCs/>
          <w:color w:val="auto"/>
          <w:sz w:val="28"/>
          <w:szCs w:val="28"/>
          <w:highlight w:val="none"/>
        </w:rPr>
        <w:t>加盖投标人公章，必须提供）</w:t>
      </w:r>
    </w:p>
    <w:p w14:paraId="3931E52E">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（1）投标人单位负责人为同一人或者存在直接控股、管理关系的不同投标人，同时参加同一合同项下的政府采购活动。</w:t>
      </w:r>
    </w:p>
    <w:p w14:paraId="41800509">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（2）凡为采购项目提供整体设计、规范编制或者项目管理、施工、检测等服务的投标人，再参加本项目的采购活动。</w:t>
      </w:r>
    </w:p>
    <w:p w14:paraId="0A4C07F4">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（3）投标人被“信用中国”网站、“中国政府采购网”列入失信被执行人、重大税收违法案件当事人名单、政府采购严重违法失信行为记录名单。</w:t>
      </w:r>
    </w:p>
    <w:p w14:paraId="797DC925">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本项目不接受联合体参与投标</w:t>
      </w:r>
      <w:r>
        <w:rPr>
          <w:rFonts w:hint="eastAsia" w:ascii="仿宋" w:hAnsi="仿宋" w:eastAsia="仿宋" w:cs="仿宋"/>
          <w:b/>
          <w:bCs/>
          <w:color w:val="auto"/>
          <w:sz w:val="28"/>
          <w:szCs w:val="28"/>
          <w:highlight w:val="none"/>
        </w:rPr>
        <w:t>（符合即可）</w:t>
      </w:r>
      <w:r>
        <w:rPr>
          <w:rFonts w:hint="eastAsia" w:ascii="仿宋" w:hAnsi="仿宋" w:eastAsia="仿宋" w:cs="仿宋"/>
          <w:color w:val="auto"/>
          <w:sz w:val="28"/>
          <w:szCs w:val="28"/>
          <w:highlight w:val="none"/>
        </w:rPr>
        <w:t>。</w:t>
      </w:r>
    </w:p>
    <w:p w14:paraId="660F3CA1">
      <w:pPr>
        <w:widowControl/>
        <w:tabs>
          <w:tab w:val="left" w:pos="540"/>
          <w:tab w:val="left" w:pos="624"/>
          <w:tab w:val="left" w:pos="851"/>
          <w:tab w:val="left" w:pos="993"/>
        </w:tabs>
        <w:spacing w:line="500" w:lineRule="exact"/>
        <w:ind w:firstLine="562" w:firstLineChars="200"/>
        <w:rPr>
          <w:rFonts w:ascii="仿宋" w:hAnsi="仿宋" w:eastAsia="仿宋" w:cs="仿宋"/>
          <w:b/>
          <w:bCs/>
          <w:color w:val="auto"/>
          <w:sz w:val="28"/>
          <w:highlight w:val="none"/>
        </w:rPr>
      </w:pPr>
      <w:r>
        <w:rPr>
          <w:rFonts w:hint="eastAsia" w:ascii="仿宋" w:hAnsi="仿宋" w:eastAsia="仿宋" w:cs="仿宋"/>
          <w:b/>
          <w:bCs/>
          <w:color w:val="auto"/>
          <w:sz w:val="28"/>
          <w:highlight w:val="none"/>
        </w:rPr>
        <w:t>注：1、上述是采购人对投标人资质审查时，投标人所必须要提供的资格证明文件，如投标人未能提供上述资格证明文件以及发现投标人的资质条件不符合招标文件要求，可随时取消其投标或中标资格。</w:t>
      </w:r>
    </w:p>
    <w:p w14:paraId="58D9E7CF">
      <w:pPr>
        <w:tabs>
          <w:tab w:val="left" w:pos="7200"/>
        </w:tabs>
        <w:spacing w:line="520" w:lineRule="exact"/>
        <w:ind w:firstLine="551" w:firstLineChars="196"/>
        <w:rPr>
          <w:rFonts w:ascii="仿宋" w:hAnsi="仿宋" w:eastAsia="仿宋" w:cs="仿宋"/>
          <w:b/>
          <w:bCs/>
          <w:color w:val="auto"/>
          <w:sz w:val="32"/>
          <w:highlight w:val="none"/>
        </w:rPr>
      </w:pPr>
      <w:r>
        <w:rPr>
          <w:rFonts w:hint="eastAsia" w:ascii="仿宋" w:hAnsi="仿宋" w:eastAsia="仿宋" w:cs="仿宋"/>
          <w:b/>
          <w:bCs/>
          <w:color w:val="auto"/>
          <w:sz w:val="28"/>
          <w:highlight w:val="none"/>
        </w:rPr>
        <w:t>2、投标人所提供的资格证明材料应真实、有效，采购人保留对投标人提供的资格证明材料进行核查的权利。如发现投标人提供虚假资格证明材料，</w:t>
      </w:r>
      <w:r>
        <w:rPr>
          <w:rFonts w:hint="eastAsia" w:ascii="仿宋" w:hAnsi="仿宋" w:eastAsia="仿宋" w:cs="仿宋"/>
          <w:b/>
          <w:color w:val="auto"/>
          <w:sz w:val="28"/>
          <w:szCs w:val="28"/>
          <w:highlight w:val="none"/>
        </w:rPr>
        <w:t>采购人</w:t>
      </w:r>
      <w:r>
        <w:rPr>
          <w:rFonts w:hint="eastAsia" w:ascii="仿宋" w:hAnsi="仿宋" w:eastAsia="仿宋" w:cs="仿宋"/>
          <w:b/>
          <w:bCs/>
          <w:color w:val="auto"/>
          <w:sz w:val="28"/>
          <w:highlight w:val="none"/>
        </w:rPr>
        <w:t>将对其进行严肃处理。</w:t>
      </w:r>
    </w:p>
    <w:p w14:paraId="5ED6BE74">
      <w:pPr>
        <w:rPr>
          <w:rFonts w:ascii="仿宋" w:hAnsi="仿宋" w:eastAsia="仿宋" w:cs="仿宋"/>
          <w:b/>
          <w:bCs/>
          <w:color w:val="auto"/>
          <w:sz w:val="32"/>
          <w:highlight w:val="none"/>
        </w:rPr>
      </w:pPr>
      <w:r>
        <w:rPr>
          <w:rFonts w:hint="eastAsia" w:ascii="仿宋" w:hAnsi="仿宋" w:eastAsia="仿宋" w:cs="仿宋"/>
          <w:b/>
          <w:bCs/>
          <w:color w:val="auto"/>
          <w:sz w:val="32"/>
          <w:highlight w:val="none"/>
        </w:rPr>
        <w:br w:type="page"/>
      </w:r>
    </w:p>
    <w:p w14:paraId="557FC60A">
      <w:pPr>
        <w:widowControl/>
        <w:spacing w:line="520" w:lineRule="exact"/>
        <w:jc w:val="center"/>
        <w:rPr>
          <w:rFonts w:ascii="仿宋" w:hAnsi="仿宋" w:eastAsia="仿宋" w:cs="仿宋"/>
          <w:b/>
          <w:bCs/>
          <w:color w:val="auto"/>
          <w:sz w:val="32"/>
          <w:highlight w:val="none"/>
        </w:rPr>
      </w:pPr>
      <w:r>
        <w:rPr>
          <w:rFonts w:hint="eastAsia" w:ascii="仿宋" w:hAnsi="仿宋" w:eastAsia="仿宋" w:cs="仿宋"/>
          <w:b/>
          <w:bCs/>
          <w:color w:val="auto"/>
          <w:sz w:val="32"/>
          <w:highlight w:val="none"/>
          <w:lang w:val="en-US" w:eastAsia="zh-CN"/>
        </w:rPr>
        <w:t>七</w:t>
      </w:r>
      <w:r>
        <w:rPr>
          <w:rFonts w:hint="eastAsia" w:ascii="仿宋" w:hAnsi="仿宋" w:eastAsia="仿宋" w:cs="仿宋"/>
          <w:b/>
          <w:bCs/>
          <w:color w:val="auto"/>
          <w:sz w:val="32"/>
          <w:highlight w:val="none"/>
        </w:rPr>
        <w:t>、涉及无效投标条款中投标人</w:t>
      </w:r>
      <w:r>
        <w:rPr>
          <w:rFonts w:hint="eastAsia" w:ascii="仿宋" w:hAnsi="仿宋" w:eastAsia="仿宋" w:cs="仿宋"/>
          <w:b/>
          <w:bCs/>
          <w:color w:val="auto"/>
          <w:sz w:val="32"/>
          <w:szCs w:val="32"/>
          <w:highlight w:val="none"/>
        </w:rPr>
        <w:t>必须提供的</w:t>
      </w:r>
      <w:r>
        <w:rPr>
          <w:rFonts w:hint="eastAsia" w:ascii="仿宋" w:hAnsi="仿宋" w:eastAsia="仿宋" w:cs="仿宋"/>
          <w:b/>
          <w:bCs/>
          <w:color w:val="auto"/>
          <w:sz w:val="32"/>
          <w:highlight w:val="none"/>
        </w:rPr>
        <w:t>证明文件</w:t>
      </w:r>
    </w:p>
    <w:p w14:paraId="4D57DEAD">
      <w:pPr>
        <w:widowControl/>
        <w:spacing w:line="520" w:lineRule="exact"/>
        <w:jc w:val="center"/>
        <w:rPr>
          <w:rFonts w:ascii="仿宋" w:hAnsi="仿宋" w:eastAsia="仿宋" w:cs="仿宋"/>
          <w:b/>
          <w:bCs/>
          <w:color w:val="auto"/>
          <w:sz w:val="32"/>
          <w:highlight w:val="none"/>
        </w:rPr>
      </w:pPr>
      <w:r>
        <w:rPr>
          <w:rFonts w:hint="eastAsia" w:ascii="仿宋" w:hAnsi="仿宋" w:eastAsia="仿宋" w:cs="仿宋"/>
          <w:color w:val="auto"/>
          <w:sz w:val="28"/>
          <w:highlight w:val="none"/>
        </w:rPr>
        <w:t>（格式由投标人自定</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rPr>
        <w:t>加盖投标人公章）</w:t>
      </w:r>
    </w:p>
    <w:p w14:paraId="0E983DE1">
      <w:pPr>
        <w:widowControl/>
        <w:spacing w:line="520" w:lineRule="exact"/>
        <w:ind w:firstLine="1269" w:firstLineChars="395"/>
        <w:jc w:val="left"/>
        <w:rPr>
          <w:rFonts w:ascii="仿宋" w:hAnsi="仿宋" w:eastAsia="仿宋" w:cs="仿宋"/>
          <w:b/>
          <w:bCs/>
          <w:color w:val="auto"/>
          <w:sz w:val="32"/>
          <w:highlight w:val="none"/>
        </w:rPr>
      </w:pPr>
    </w:p>
    <w:p w14:paraId="1920698F">
      <w:pPr>
        <w:widowControl/>
        <w:spacing w:line="520" w:lineRule="exact"/>
        <w:ind w:firstLine="1269" w:firstLineChars="395"/>
        <w:jc w:val="left"/>
        <w:rPr>
          <w:rFonts w:ascii="仿宋" w:hAnsi="仿宋" w:eastAsia="仿宋" w:cs="仿宋"/>
          <w:b/>
          <w:bCs/>
          <w:color w:val="auto"/>
          <w:sz w:val="32"/>
          <w:highlight w:val="none"/>
        </w:rPr>
      </w:pPr>
    </w:p>
    <w:p w14:paraId="49C5E5A9">
      <w:pPr>
        <w:rPr>
          <w:rFonts w:ascii="仿宋" w:hAnsi="仿宋" w:eastAsia="仿宋" w:cs="仿宋"/>
          <w:color w:val="auto"/>
          <w:highlight w:val="none"/>
        </w:rPr>
      </w:pPr>
    </w:p>
    <w:p w14:paraId="01CF558F">
      <w:pPr>
        <w:pStyle w:val="27"/>
        <w:ind w:firstLine="420"/>
        <w:rPr>
          <w:rFonts w:ascii="仿宋" w:hAnsi="仿宋" w:eastAsia="仿宋" w:cs="仿宋"/>
          <w:color w:val="auto"/>
          <w:highlight w:val="none"/>
        </w:rPr>
      </w:pPr>
    </w:p>
    <w:p w14:paraId="65B1E5FE">
      <w:pPr>
        <w:rPr>
          <w:rFonts w:ascii="仿宋" w:hAnsi="仿宋" w:eastAsia="仿宋" w:cs="仿宋"/>
          <w:color w:val="auto"/>
          <w:highlight w:val="none"/>
        </w:rPr>
      </w:pPr>
    </w:p>
    <w:p w14:paraId="6EFEA055">
      <w:pPr>
        <w:widowControl/>
        <w:spacing w:line="520" w:lineRule="exact"/>
        <w:ind w:firstLine="1269" w:firstLineChars="395"/>
        <w:jc w:val="left"/>
        <w:rPr>
          <w:rFonts w:ascii="仿宋" w:hAnsi="仿宋" w:eastAsia="仿宋" w:cs="仿宋"/>
          <w:b/>
          <w:bCs/>
          <w:color w:val="auto"/>
          <w:sz w:val="32"/>
          <w:highlight w:val="none"/>
        </w:rPr>
      </w:pPr>
    </w:p>
    <w:p w14:paraId="2D2EDC1C">
      <w:pPr>
        <w:widowControl/>
        <w:spacing w:line="520" w:lineRule="exact"/>
        <w:jc w:val="center"/>
        <w:rPr>
          <w:rFonts w:ascii="仿宋" w:hAnsi="仿宋" w:eastAsia="仿宋" w:cs="仿宋"/>
          <w:b/>
          <w:bCs/>
          <w:color w:val="auto"/>
          <w:sz w:val="32"/>
          <w:highlight w:val="none"/>
        </w:rPr>
      </w:pPr>
      <w:r>
        <w:rPr>
          <w:rFonts w:hint="eastAsia" w:ascii="仿宋" w:hAnsi="仿宋" w:eastAsia="仿宋" w:cs="仿宋"/>
          <w:b/>
          <w:bCs/>
          <w:color w:val="auto"/>
          <w:sz w:val="32"/>
          <w:highlight w:val="none"/>
          <w:lang w:val="en-US" w:eastAsia="zh-CN"/>
        </w:rPr>
        <w:t>八</w:t>
      </w:r>
      <w:r>
        <w:rPr>
          <w:rFonts w:hint="eastAsia" w:ascii="仿宋" w:hAnsi="仿宋" w:eastAsia="仿宋" w:cs="仿宋"/>
          <w:b/>
          <w:bCs/>
          <w:color w:val="auto"/>
          <w:sz w:val="32"/>
          <w:highlight w:val="none"/>
        </w:rPr>
        <w:t>、综合评分时投标人需提供的证明文件</w:t>
      </w:r>
    </w:p>
    <w:p w14:paraId="552F28B3">
      <w:pPr>
        <w:tabs>
          <w:tab w:val="left" w:pos="4005"/>
        </w:tabs>
        <w:spacing w:line="520" w:lineRule="exact"/>
        <w:ind w:firstLine="560" w:firstLineChars="200"/>
        <w:jc w:val="center"/>
        <w:rPr>
          <w:rFonts w:ascii="仿宋" w:hAnsi="仿宋" w:eastAsia="仿宋" w:cs="仿宋"/>
          <w:color w:val="auto"/>
          <w:sz w:val="28"/>
          <w:szCs w:val="28"/>
          <w:highlight w:val="none"/>
        </w:rPr>
      </w:pPr>
      <w:r>
        <w:rPr>
          <w:rFonts w:hint="eastAsia" w:ascii="仿宋" w:hAnsi="仿宋" w:eastAsia="仿宋" w:cs="仿宋"/>
          <w:color w:val="auto"/>
          <w:sz w:val="28"/>
          <w:highlight w:val="none"/>
        </w:rPr>
        <w:t>（格式由投标人自定</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rPr>
        <w:t>加盖投标人公章）</w:t>
      </w:r>
    </w:p>
    <w:p w14:paraId="2F8C7C5A">
      <w:pPr>
        <w:tabs>
          <w:tab w:val="left" w:pos="4005"/>
        </w:tabs>
        <w:spacing w:line="520" w:lineRule="exact"/>
        <w:ind w:firstLine="560" w:firstLineChars="200"/>
        <w:rPr>
          <w:rFonts w:ascii="仿宋" w:hAnsi="仿宋" w:eastAsia="仿宋" w:cs="仿宋"/>
          <w:color w:val="auto"/>
          <w:sz w:val="28"/>
          <w:szCs w:val="28"/>
          <w:highlight w:val="none"/>
        </w:rPr>
      </w:pPr>
    </w:p>
    <w:p w14:paraId="2FE99883">
      <w:pPr>
        <w:spacing w:line="520" w:lineRule="exact"/>
        <w:ind w:firstLine="560" w:firstLineChars="200"/>
        <w:rPr>
          <w:rFonts w:ascii="仿宋" w:hAnsi="仿宋" w:eastAsia="仿宋" w:cs="仿宋"/>
          <w:color w:val="auto"/>
          <w:sz w:val="28"/>
          <w:szCs w:val="28"/>
          <w:highlight w:val="none"/>
        </w:rPr>
      </w:pPr>
    </w:p>
    <w:p w14:paraId="130DDA8B">
      <w:pPr>
        <w:spacing w:line="520" w:lineRule="exact"/>
        <w:ind w:firstLine="560" w:firstLineChars="200"/>
        <w:rPr>
          <w:rFonts w:ascii="仿宋" w:hAnsi="仿宋" w:eastAsia="仿宋" w:cs="仿宋"/>
          <w:color w:val="auto"/>
          <w:sz w:val="28"/>
          <w:szCs w:val="28"/>
          <w:highlight w:val="none"/>
        </w:rPr>
      </w:pPr>
    </w:p>
    <w:p w14:paraId="0723B78E">
      <w:pPr>
        <w:spacing w:line="520" w:lineRule="exact"/>
        <w:ind w:firstLine="560" w:firstLineChars="200"/>
        <w:rPr>
          <w:rFonts w:ascii="仿宋" w:hAnsi="仿宋" w:eastAsia="仿宋" w:cs="仿宋"/>
          <w:color w:val="auto"/>
          <w:sz w:val="28"/>
          <w:szCs w:val="28"/>
          <w:highlight w:val="none"/>
        </w:rPr>
      </w:pPr>
    </w:p>
    <w:p w14:paraId="4F237AD4">
      <w:pPr>
        <w:pStyle w:val="16"/>
        <w:spacing w:line="440" w:lineRule="exact"/>
        <w:ind w:left="-359" w:leftChars="-171" w:firstLine="562"/>
        <w:rPr>
          <w:rFonts w:ascii="仿宋" w:hAnsi="仿宋" w:eastAsia="仿宋" w:cs="仿宋"/>
          <w:b/>
          <w:color w:val="auto"/>
          <w:sz w:val="28"/>
          <w:szCs w:val="28"/>
          <w:highlight w:val="none"/>
        </w:rPr>
      </w:pPr>
    </w:p>
    <w:p w14:paraId="471AE405">
      <w:pPr>
        <w:widowControl/>
        <w:spacing w:line="520" w:lineRule="exact"/>
        <w:jc w:val="center"/>
        <w:rPr>
          <w:rFonts w:ascii="仿宋" w:hAnsi="仿宋" w:eastAsia="仿宋" w:cs="仿宋"/>
          <w:b/>
          <w:bCs/>
          <w:color w:val="auto"/>
          <w:sz w:val="32"/>
          <w:highlight w:val="none"/>
        </w:rPr>
      </w:pPr>
      <w:r>
        <w:rPr>
          <w:rFonts w:hint="eastAsia" w:ascii="仿宋" w:hAnsi="仿宋" w:eastAsia="仿宋" w:cs="仿宋"/>
          <w:b/>
          <w:bCs/>
          <w:color w:val="auto"/>
          <w:sz w:val="32"/>
          <w:highlight w:val="none"/>
          <w:lang w:val="en-US" w:eastAsia="zh-CN"/>
        </w:rPr>
        <w:t>九</w:t>
      </w:r>
      <w:r>
        <w:rPr>
          <w:rFonts w:hint="eastAsia" w:ascii="仿宋" w:hAnsi="仿宋" w:eastAsia="仿宋" w:cs="仿宋"/>
          <w:b/>
          <w:bCs/>
          <w:color w:val="auto"/>
          <w:sz w:val="32"/>
          <w:highlight w:val="none"/>
        </w:rPr>
        <w:t>、投标人认为有必要提供并说明的其它资料</w:t>
      </w:r>
    </w:p>
    <w:p w14:paraId="3C7DBC8E">
      <w:pPr>
        <w:widowControl/>
        <w:spacing w:line="520" w:lineRule="exact"/>
        <w:jc w:val="center"/>
        <w:rPr>
          <w:rFonts w:ascii="仿宋" w:hAnsi="仿宋" w:eastAsia="仿宋" w:cs="仿宋"/>
          <w:bCs/>
          <w:color w:val="auto"/>
          <w:sz w:val="32"/>
          <w:highlight w:val="none"/>
        </w:rPr>
      </w:pPr>
      <w:r>
        <w:rPr>
          <w:rFonts w:hint="eastAsia" w:ascii="仿宋" w:hAnsi="仿宋" w:eastAsia="仿宋" w:cs="仿宋"/>
          <w:color w:val="auto"/>
          <w:sz w:val="28"/>
          <w:highlight w:val="none"/>
        </w:rPr>
        <w:t>（格式由投标人自定，加盖投标人公章。）</w:t>
      </w:r>
    </w:p>
    <w:p w14:paraId="05BA9C98">
      <w:pPr>
        <w:spacing w:line="440" w:lineRule="exact"/>
        <w:ind w:firstLine="157" w:firstLineChars="49"/>
        <w:rPr>
          <w:rFonts w:ascii="仿宋" w:hAnsi="仿宋" w:eastAsia="仿宋" w:cs="仿宋"/>
          <w:b/>
          <w:bCs/>
          <w:color w:val="auto"/>
          <w:sz w:val="32"/>
          <w:szCs w:val="32"/>
          <w:highlight w:val="none"/>
        </w:rPr>
      </w:pPr>
    </w:p>
    <w:p w14:paraId="1FC633FC">
      <w:pPr>
        <w:spacing w:line="44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6"/>
          <w:highlight w:val="none"/>
        </w:rPr>
        <w:br w:type="page"/>
      </w:r>
      <w:bookmarkStart w:id="18" w:name="_Toc157775454"/>
      <w:r>
        <w:rPr>
          <w:rFonts w:hint="eastAsia" w:ascii="仿宋" w:hAnsi="仿宋" w:eastAsia="仿宋" w:cs="仿宋"/>
          <w:b/>
          <w:color w:val="auto"/>
          <w:sz w:val="32"/>
          <w:szCs w:val="32"/>
          <w:highlight w:val="none"/>
          <w:lang w:val="en-US" w:eastAsia="zh-CN"/>
        </w:rPr>
        <w:t>十、</w:t>
      </w:r>
      <w:r>
        <w:rPr>
          <w:rFonts w:hint="eastAsia" w:ascii="仿宋" w:hAnsi="仿宋" w:eastAsia="仿宋" w:cs="仿宋"/>
          <w:b/>
          <w:color w:val="auto"/>
          <w:sz w:val="32"/>
          <w:szCs w:val="32"/>
          <w:highlight w:val="none"/>
        </w:rPr>
        <w:t>示范格式</w:t>
      </w:r>
    </w:p>
    <w:p w14:paraId="5F209C96">
      <w:pPr>
        <w:spacing w:line="440" w:lineRule="exact"/>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 xml:space="preserve">示范格式一                 </w:t>
      </w:r>
    </w:p>
    <w:p w14:paraId="6BCE039E">
      <w:pPr>
        <w:spacing w:line="440" w:lineRule="exact"/>
        <w:ind w:firstLine="2570" w:firstLineChars="800"/>
        <w:rPr>
          <w:rFonts w:ascii="仿宋" w:hAnsi="仿宋" w:eastAsia="仿宋" w:cs="仿宋"/>
          <w:b/>
          <w:bCs/>
          <w:color w:val="auto"/>
          <w:sz w:val="32"/>
          <w:highlight w:val="none"/>
        </w:rPr>
      </w:pPr>
    </w:p>
    <w:bookmarkEnd w:id="18"/>
    <w:p w14:paraId="6705CBA7">
      <w:pPr>
        <w:autoSpaceDE w:val="0"/>
        <w:autoSpaceDN w:val="0"/>
        <w:adjustRightInd w:val="0"/>
        <w:spacing w:line="640" w:lineRule="exact"/>
        <w:ind w:firstLine="2891" w:firstLineChars="900"/>
        <w:rPr>
          <w:rFonts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t>法定代表人资格证明</w:t>
      </w:r>
    </w:p>
    <w:p w14:paraId="6E184CE9">
      <w:pPr>
        <w:autoSpaceDE w:val="0"/>
        <w:autoSpaceDN w:val="0"/>
        <w:adjustRightInd w:val="0"/>
        <w:spacing w:line="640" w:lineRule="exac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单位名称：</w:t>
      </w:r>
    </w:p>
    <w:p w14:paraId="566A1CA6">
      <w:pPr>
        <w:autoSpaceDE w:val="0"/>
        <w:autoSpaceDN w:val="0"/>
        <w:adjustRightInd w:val="0"/>
        <w:spacing w:line="640" w:lineRule="exac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地址：</w:t>
      </w:r>
    </w:p>
    <w:p w14:paraId="29E1E369">
      <w:pPr>
        <w:autoSpaceDE w:val="0"/>
        <w:autoSpaceDN w:val="0"/>
        <w:adjustRightInd w:val="0"/>
        <w:spacing w:line="640" w:lineRule="exac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姓名：     性别：      年龄：      职务：</w:t>
      </w:r>
    </w:p>
    <w:p w14:paraId="446ECB61">
      <w:pPr>
        <w:spacing w:line="640" w:lineRule="exact"/>
        <w:ind w:left="1" w:firstLine="560" w:firstLineChars="200"/>
        <w:rPr>
          <w:rFonts w:ascii="仿宋" w:hAnsi="仿宋" w:eastAsia="仿宋" w:cs="仿宋"/>
          <w:color w:val="auto"/>
          <w:sz w:val="28"/>
          <w:highlight w:val="none"/>
        </w:rPr>
      </w:pPr>
      <w:r>
        <w:rPr>
          <w:rFonts w:hint="eastAsia" w:ascii="仿宋" w:hAnsi="仿宋" w:eastAsia="仿宋" w:cs="仿宋"/>
          <w:color w:val="auto"/>
          <w:sz w:val="28"/>
          <w:szCs w:val="28"/>
          <w:highlight w:val="none"/>
          <w:lang w:val="zh-CN"/>
        </w:rPr>
        <w:t>系</w:t>
      </w:r>
      <w:r>
        <w:rPr>
          <w:rFonts w:hint="eastAsia" w:ascii="仿宋" w:hAnsi="仿宋" w:eastAsia="仿宋" w:cs="仿宋"/>
          <w:color w:val="auto"/>
          <w:sz w:val="28"/>
          <w:szCs w:val="28"/>
          <w:highlight w:val="none"/>
          <w:u w:val="single"/>
          <w:lang w:val="zh-CN"/>
        </w:rPr>
        <w:t xml:space="preserve"> （投标人单位名称）</w:t>
      </w:r>
      <w:r>
        <w:rPr>
          <w:rFonts w:hint="eastAsia" w:ascii="仿宋" w:hAnsi="仿宋" w:eastAsia="仿宋" w:cs="仿宋"/>
          <w:color w:val="auto"/>
          <w:sz w:val="28"/>
          <w:szCs w:val="28"/>
          <w:highlight w:val="none"/>
          <w:lang w:val="zh-CN"/>
        </w:rPr>
        <w:t>的法定代表人。</w:t>
      </w:r>
      <w:r>
        <w:rPr>
          <w:rFonts w:hint="eastAsia" w:ascii="仿宋" w:hAnsi="仿宋" w:eastAsia="仿宋" w:cs="仿宋"/>
          <w:color w:val="auto"/>
          <w:sz w:val="28"/>
          <w:highlight w:val="none"/>
        </w:rPr>
        <w:t>为参与</w:t>
      </w:r>
      <w:r>
        <w:rPr>
          <w:rFonts w:hint="eastAsia" w:ascii="仿宋" w:hAnsi="仿宋" w:eastAsia="仿宋" w:cs="仿宋"/>
          <w:color w:val="auto"/>
          <w:sz w:val="28"/>
          <w:highlight w:val="none"/>
          <w:u w:val="single"/>
        </w:rPr>
        <w:t xml:space="preserve">           </w:t>
      </w:r>
      <w:r>
        <w:rPr>
          <w:rFonts w:hint="eastAsia" w:ascii="仿宋" w:hAnsi="仿宋" w:eastAsia="仿宋" w:cs="仿宋"/>
          <w:color w:val="auto"/>
          <w:sz w:val="28"/>
          <w:highlight w:val="none"/>
        </w:rPr>
        <w:t>项目，签署上述项目的投标文件、进行招标、签署合同和处理与之有关的一切事务。</w:t>
      </w:r>
    </w:p>
    <w:p w14:paraId="3EC3CAF9">
      <w:pPr>
        <w:autoSpaceDE w:val="0"/>
        <w:autoSpaceDN w:val="0"/>
        <w:adjustRightInd w:val="0"/>
        <w:spacing w:line="640" w:lineRule="exact"/>
        <w:ind w:firstLine="280"/>
        <w:rPr>
          <w:rFonts w:ascii="仿宋" w:hAnsi="仿宋" w:eastAsia="仿宋" w:cs="仿宋"/>
          <w:color w:val="auto"/>
          <w:sz w:val="28"/>
          <w:szCs w:val="28"/>
          <w:highlight w:val="none"/>
        </w:rPr>
      </w:pPr>
    </w:p>
    <w:p w14:paraId="060B960D">
      <w:pPr>
        <w:autoSpaceDE w:val="0"/>
        <w:autoSpaceDN w:val="0"/>
        <w:adjustRightInd w:val="0"/>
        <w:spacing w:line="640" w:lineRule="exact"/>
        <w:rPr>
          <w:rFonts w:ascii="仿宋" w:hAnsi="仿宋" w:eastAsia="仿宋" w:cs="仿宋"/>
          <w:color w:val="auto"/>
          <w:sz w:val="28"/>
          <w:szCs w:val="28"/>
          <w:highlight w:val="none"/>
          <w:lang w:val="zh-CN"/>
        </w:rPr>
      </w:pPr>
    </w:p>
    <w:p w14:paraId="2C386F12">
      <w:pPr>
        <w:autoSpaceDE w:val="0"/>
        <w:autoSpaceDN w:val="0"/>
        <w:adjustRightInd w:val="0"/>
        <w:spacing w:line="640" w:lineRule="exact"/>
        <w:ind w:firstLine="280"/>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特此证明。</w:t>
      </w:r>
    </w:p>
    <w:p w14:paraId="058D5F2E">
      <w:pPr>
        <w:autoSpaceDE w:val="0"/>
        <w:autoSpaceDN w:val="0"/>
        <w:adjustRightInd w:val="0"/>
        <w:spacing w:line="640" w:lineRule="exact"/>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 xml:space="preserve">                   </w:t>
      </w:r>
    </w:p>
    <w:p w14:paraId="3BCEA3A9">
      <w:pPr>
        <w:autoSpaceDE w:val="0"/>
        <w:autoSpaceDN w:val="0"/>
        <w:adjustRightInd w:val="0"/>
        <w:spacing w:line="640" w:lineRule="exact"/>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 xml:space="preserve">                    投标人：</w:t>
      </w:r>
      <w:r>
        <w:rPr>
          <w:rFonts w:hint="eastAsia" w:ascii="仿宋" w:hAnsi="仿宋" w:eastAsia="仿宋" w:cs="仿宋"/>
          <w:color w:val="auto"/>
          <w:sz w:val="28"/>
          <w:szCs w:val="28"/>
          <w:highlight w:val="none"/>
          <w:u w:val="single"/>
          <w:lang w:val="zh-CN"/>
        </w:rPr>
        <w:t xml:space="preserve">           （盖章）</w:t>
      </w:r>
    </w:p>
    <w:p w14:paraId="7DDA0EA8">
      <w:pPr>
        <w:autoSpaceDE w:val="0"/>
        <w:autoSpaceDN w:val="0"/>
        <w:adjustRightInd w:val="0"/>
        <w:spacing w:line="640" w:lineRule="exact"/>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 xml:space="preserve">                      日期：</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 xml:space="preserve">年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w:t>
      </w:r>
    </w:p>
    <w:p w14:paraId="4CBB3DB6">
      <w:pPr>
        <w:pStyle w:val="30"/>
        <w:spacing w:before="0" w:after="0" w:line="520" w:lineRule="exact"/>
        <w:ind w:left="4760" w:leftChars="1400" w:right="560" w:hanging="1820" w:hangingChars="650"/>
        <w:rPr>
          <w:rFonts w:ascii="仿宋" w:hAnsi="仿宋" w:eastAsia="仿宋" w:cs="仿宋"/>
          <w:color w:val="auto"/>
          <w:sz w:val="28"/>
          <w:szCs w:val="28"/>
          <w:highlight w:val="none"/>
          <w:lang w:val="zh-CN"/>
        </w:rPr>
      </w:pPr>
    </w:p>
    <w:p w14:paraId="56473718">
      <w:pPr>
        <w:autoSpaceDE w:val="0"/>
        <w:autoSpaceDN w:val="0"/>
        <w:adjustRightInd w:val="0"/>
        <w:spacing w:line="640" w:lineRule="exact"/>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 xml:space="preserve">                     </w:t>
      </w:r>
    </w:p>
    <w:p w14:paraId="7CC8CC3B">
      <w:pPr>
        <w:snapToGrid w:val="0"/>
        <w:spacing w:line="640" w:lineRule="exact"/>
        <w:ind w:left="-359" w:leftChars="-171" w:firstLine="548" w:firstLineChars="196"/>
        <w:rPr>
          <w:rFonts w:ascii="仿宋" w:hAnsi="仿宋" w:eastAsia="仿宋" w:cs="仿宋"/>
          <w:bCs/>
          <w:color w:val="auto"/>
          <w:sz w:val="28"/>
          <w:szCs w:val="28"/>
          <w:highlight w:val="none"/>
        </w:rPr>
      </w:pPr>
      <w:r>
        <w:rPr>
          <w:rFonts w:hint="eastAsia" w:ascii="仿宋" w:hAnsi="仿宋" w:eastAsia="仿宋" w:cs="仿宋"/>
          <w:bCs/>
          <w:color w:val="auto"/>
          <w:sz w:val="28"/>
          <w:highlight w:val="none"/>
        </w:rPr>
        <w:t>注</w:t>
      </w:r>
      <w:r>
        <w:rPr>
          <w:rFonts w:hint="eastAsia" w:ascii="仿宋" w:hAnsi="仿宋" w:eastAsia="仿宋" w:cs="仿宋"/>
          <w:bCs/>
          <w:color w:val="auto"/>
          <w:sz w:val="28"/>
          <w:highlight w:val="none"/>
          <w:lang w:eastAsia="zh-CN"/>
        </w:rPr>
        <w:t>：</w:t>
      </w:r>
      <w:r>
        <w:rPr>
          <w:rFonts w:hint="eastAsia" w:ascii="仿宋" w:hAnsi="仿宋" w:eastAsia="仿宋" w:cs="仿宋"/>
          <w:bCs/>
          <w:color w:val="auto"/>
          <w:sz w:val="28"/>
          <w:highlight w:val="none"/>
        </w:rPr>
        <w:t>投标人法定代表人</w:t>
      </w:r>
      <w:r>
        <w:rPr>
          <w:rFonts w:hint="eastAsia" w:ascii="仿宋" w:hAnsi="仿宋" w:eastAsia="仿宋" w:cs="仿宋"/>
          <w:bCs/>
          <w:color w:val="auto"/>
          <w:sz w:val="28"/>
          <w:szCs w:val="28"/>
          <w:highlight w:val="none"/>
        </w:rPr>
        <w:t>参加投标的，必须附</w:t>
      </w:r>
      <w:r>
        <w:rPr>
          <w:rFonts w:hint="eastAsia" w:ascii="仿宋" w:hAnsi="仿宋" w:eastAsia="仿宋" w:cs="仿宋"/>
          <w:bCs/>
          <w:color w:val="auto"/>
          <w:sz w:val="28"/>
          <w:highlight w:val="none"/>
        </w:rPr>
        <w:t>法定代表人</w:t>
      </w:r>
      <w:r>
        <w:rPr>
          <w:rFonts w:hint="eastAsia" w:ascii="仿宋" w:hAnsi="仿宋" w:eastAsia="仿宋" w:cs="仿宋"/>
          <w:bCs/>
          <w:color w:val="auto"/>
          <w:sz w:val="28"/>
          <w:szCs w:val="28"/>
          <w:highlight w:val="none"/>
        </w:rPr>
        <w:t>身份证复印件并加盖委托单位公章）。参加投标时</w:t>
      </w:r>
      <w:r>
        <w:rPr>
          <w:rFonts w:hint="eastAsia" w:ascii="仿宋" w:hAnsi="仿宋" w:eastAsia="仿宋" w:cs="仿宋"/>
          <w:bCs/>
          <w:color w:val="auto"/>
          <w:sz w:val="28"/>
          <w:highlight w:val="none"/>
        </w:rPr>
        <w:t>法定代表人</w:t>
      </w:r>
      <w:r>
        <w:rPr>
          <w:rFonts w:hint="eastAsia" w:ascii="仿宋" w:hAnsi="仿宋" w:eastAsia="仿宋" w:cs="仿宋"/>
          <w:bCs/>
          <w:color w:val="auto"/>
          <w:sz w:val="28"/>
          <w:szCs w:val="28"/>
          <w:highlight w:val="none"/>
        </w:rPr>
        <w:t>将身份证原件带至现场备查。</w:t>
      </w:r>
      <w:r>
        <w:rPr>
          <w:rFonts w:hint="eastAsia" w:ascii="仿宋" w:hAnsi="仿宋" w:eastAsia="仿宋" w:cs="仿宋"/>
          <w:color w:val="auto"/>
          <w:sz w:val="28"/>
          <w:szCs w:val="28"/>
          <w:highlight w:val="none"/>
        </w:rPr>
        <w:t>法定代表人授权其他人参加投标的，仅需填写“授权委托书”。</w:t>
      </w:r>
    </w:p>
    <w:p w14:paraId="7D9F27C7">
      <w:pPr>
        <w:snapToGrid w:val="0"/>
        <w:spacing w:line="640" w:lineRule="exact"/>
        <w:ind w:left="-359" w:leftChars="-171" w:firstLine="357" w:firstLineChars="111"/>
        <w:rPr>
          <w:rFonts w:ascii="仿宋" w:hAnsi="仿宋" w:eastAsia="仿宋" w:cs="仿宋"/>
          <w:b/>
          <w:color w:val="auto"/>
          <w:sz w:val="32"/>
          <w:highlight w:val="none"/>
        </w:rPr>
      </w:pPr>
    </w:p>
    <w:p w14:paraId="4CDE1E89">
      <w:pPr>
        <w:pStyle w:val="27"/>
        <w:ind w:firstLine="643"/>
        <w:rPr>
          <w:rFonts w:ascii="仿宋" w:hAnsi="仿宋" w:eastAsia="仿宋" w:cs="仿宋"/>
          <w:b/>
          <w:color w:val="auto"/>
          <w:sz w:val="32"/>
          <w:highlight w:val="none"/>
        </w:rPr>
      </w:pPr>
    </w:p>
    <w:p w14:paraId="3BF123ED">
      <w:pPr>
        <w:rPr>
          <w:rFonts w:ascii="仿宋" w:hAnsi="仿宋" w:eastAsia="仿宋" w:cs="仿宋"/>
          <w:b/>
          <w:color w:val="auto"/>
          <w:sz w:val="32"/>
          <w:highlight w:val="none"/>
        </w:rPr>
      </w:pPr>
    </w:p>
    <w:p w14:paraId="1C7C2C02">
      <w:pPr>
        <w:pStyle w:val="27"/>
        <w:ind w:firstLine="420"/>
        <w:rPr>
          <w:rFonts w:ascii="仿宋" w:hAnsi="仿宋" w:eastAsia="仿宋" w:cs="仿宋"/>
          <w:color w:val="auto"/>
          <w:highlight w:val="none"/>
        </w:rPr>
      </w:pPr>
    </w:p>
    <w:p w14:paraId="0EFDE4C8">
      <w:pPr>
        <w:snapToGrid w:val="0"/>
        <w:spacing w:line="640" w:lineRule="exact"/>
        <w:ind w:left="-359" w:leftChars="-171" w:firstLine="357" w:firstLineChars="111"/>
        <w:rPr>
          <w:rFonts w:ascii="仿宋" w:hAnsi="仿宋" w:eastAsia="仿宋" w:cs="仿宋"/>
          <w:b/>
          <w:color w:val="auto"/>
          <w:sz w:val="28"/>
          <w:szCs w:val="28"/>
          <w:highlight w:val="none"/>
        </w:rPr>
      </w:pPr>
      <w:r>
        <w:rPr>
          <w:rFonts w:hint="eastAsia" w:ascii="仿宋" w:hAnsi="仿宋" w:eastAsia="仿宋" w:cs="仿宋"/>
          <w:b/>
          <w:color w:val="auto"/>
          <w:sz w:val="32"/>
          <w:highlight w:val="none"/>
        </w:rPr>
        <w:t>示范格式二</w:t>
      </w:r>
    </w:p>
    <w:p w14:paraId="64C926D4">
      <w:pPr>
        <w:spacing w:line="520" w:lineRule="exact"/>
        <w:ind w:firstLine="3213" w:firstLineChars="1000"/>
        <w:rPr>
          <w:rFonts w:ascii="仿宋" w:hAnsi="仿宋" w:eastAsia="仿宋" w:cs="仿宋"/>
          <w:b/>
          <w:bCs/>
          <w:color w:val="auto"/>
          <w:sz w:val="28"/>
          <w:highlight w:val="none"/>
        </w:rPr>
      </w:pPr>
      <w:r>
        <w:rPr>
          <w:rFonts w:hint="eastAsia" w:ascii="仿宋" w:hAnsi="仿宋" w:eastAsia="仿宋" w:cs="仿宋"/>
          <w:b/>
          <w:bCs/>
          <w:color w:val="auto"/>
          <w:sz w:val="32"/>
          <w:highlight w:val="none"/>
        </w:rPr>
        <w:t>授权委托书</w:t>
      </w:r>
    </w:p>
    <w:p w14:paraId="39E59E7F">
      <w:pPr>
        <w:pStyle w:val="4"/>
        <w:spacing w:line="560" w:lineRule="exact"/>
        <w:ind w:firstLine="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致</w:t>
      </w:r>
      <w:r>
        <w:rPr>
          <w:rFonts w:hint="eastAsia" w:ascii="仿宋" w:hAnsi="仿宋" w:eastAsia="仿宋" w:cs="仿宋"/>
          <w:bCs/>
          <w:color w:val="auto"/>
          <w:sz w:val="28"/>
          <w:szCs w:val="28"/>
          <w:highlight w:val="none"/>
          <w:u w:val="single"/>
        </w:rPr>
        <w:t xml:space="preserve">    （采购人）</w:t>
      </w:r>
      <w:r>
        <w:rPr>
          <w:rFonts w:hint="eastAsia" w:ascii="仿宋" w:hAnsi="仿宋" w:eastAsia="仿宋" w:cs="仿宋"/>
          <w:bCs/>
          <w:color w:val="auto"/>
          <w:sz w:val="28"/>
          <w:szCs w:val="28"/>
          <w:highlight w:val="none"/>
          <w:lang w:eastAsia="zh-CN"/>
        </w:rPr>
        <w:t>：</w:t>
      </w:r>
    </w:p>
    <w:p w14:paraId="4B7E8093">
      <w:pP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本授权书宣告</w:t>
      </w:r>
      <w:r>
        <w:rPr>
          <w:rFonts w:hint="eastAsia" w:ascii="仿宋" w:hAnsi="仿宋" w:eastAsia="仿宋" w:cs="仿宋"/>
          <w:color w:val="auto"/>
          <w:sz w:val="28"/>
          <w:szCs w:val="28"/>
          <w:highlight w:val="none"/>
          <w:lang w:eastAsia="zh-CN"/>
        </w:rPr>
        <w:t>：</w:t>
      </w:r>
    </w:p>
    <w:p w14:paraId="3B38C214">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委托方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61DB73F8">
      <w:pPr>
        <w:snapToGrid w:val="0"/>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52E8C64E">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受托人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出生日期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7FCABC5B">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所在单位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6F483A20">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身 份 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47C44C30">
      <w:pPr>
        <w:snapToGrid w:val="0"/>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兹委托受托人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代表我公司参加</w:t>
      </w:r>
      <w:r>
        <w:rPr>
          <w:rFonts w:hint="eastAsia" w:ascii="仿宋" w:hAnsi="仿宋" w:eastAsia="仿宋" w:cs="仿宋"/>
          <w:color w:val="auto"/>
          <w:sz w:val="28"/>
          <w:szCs w:val="28"/>
          <w:highlight w:val="none"/>
          <w:lang w:eastAsia="zh-CN"/>
        </w:rPr>
        <w:t>淮安市卫生健康委员会</w:t>
      </w:r>
      <w:r>
        <w:rPr>
          <w:rFonts w:hint="eastAsia" w:ascii="仿宋" w:hAnsi="仿宋" w:eastAsia="仿宋" w:cs="仿宋"/>
          <w:color w:val="auto"/>
          <w:sz w:val="28"/>
          <w:szCs w:val="28"/>
          <w:highlight w:val="none"/>
        </w:rPr>
        <w:t>组织的（项目编号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）采购项目的政府采购活动，受托人有权在该招标活动中，以我单位的名义签署投标函和投标文件，与采购代理机构协商、澄清、解释，签订合同书并执行一切与此有关的事项。</w:t>
      </w:r>
    </w:p>
    <w:p w14:paraId="1BDC896B">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受托人在办理上述事宜过程中以其自己的名义所签署的所有文件我公司均予以承认。受托人无转委托权。</w:t>
      </w:r>
    </w:p>
    <w:p w14:paraId="246EABA0">
      <w:pPr>
        <w:snapToGrid w:val="0"/>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委托期限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至上述事宜处理完毕止。</w:t>
      </w:r>
    </w:p>
    <w:p w14:paraId="0BD65F67">
      <w:pPr>
        <w:snapToGrid w:val="0"/>
        <w:spacing w:line="520" w:lineRule="exact"/>
        <w:ind w:firstLine="600"/>
        <w:rPr>
          <w:rFonts w:ascii="仿宋" w:hAnsi="仿宋" w:eastAsia="仿宋" w:cs="仿宋"/>
          <w:b/>
          <w:color w:val="auto"/>
          <w:sz w:val="28"/>
          <w:szCs w:val="28"/>
          <w:highlight w:val="none"/>
        </w:rPr>
      </w:pPr>
    </w:p>
    <w:p w14:paraId="5F78DCD9">
      <w:pPr>
        <w:snapToGrid w:val="0"/>
        <w:spacing w:line="520" w:lineRule="exact"/>
        <w:rPr>
          <w:rFonts w:ascii="仿宋" w:hAnsi="仿宋" w:eastAsia="仿宋" w:cs="仿宋"/>
          <w:color w:val="auto"/>
          <w:sz w:val="28"/>
          <w:szCs w:val="28"/>
          <w:highlight w:val="none"/>
        </w:rPr>
      </w:pPr>
    </w:p>
    <w:p w14:paraId="16DFEA5F">
      <w:pPr>
        <w:snapToGrid w:val="0"/>
        <w:spacing w:line="520" w:lineRule="exact"/>
        <w:ind w:firstLine="4499" w:firstLineChars="1607"/>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委托单位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（盖章）</w:t>
      </w:r>
      <w:r>
        <w:rPr>
          <w:rFonts w:hint="eastAsia" w:ascii="仿宋" w:hAnsi="仿宋" w:eastAsia="仿宋" w:cs="仿宋"/>
          <w:color w:val="auto"/>
          <w:sz w:val="28"/>
          <w:szCs w:val="28"/>
          <w:highlight w:val="none"/>
          <w:u w:val="single"/>
        </w:rPr>
        <w:t xml:space="preserve">    </w:t>
      </w:r>
    </w:p>
    <w:p w14:paraId="234609B1">
      <w:pPr>
        <w:snapToGrid w:val="0"/>
        <w:spacing w:line="520" w:lineRule="exac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日期：</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 xml:space="preserve">年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w:t>
      </w:r>
    </w:p>
    <w:p w14:paraId="0A8BA061">
      <w:pPr>
        <w:snapToGrid w:val="0"/>
        <w:spacing w:line="520" w:lineRule="exact"/>
        <w:ind w:left="-359" w:leftChars="-171" w:firstLine="548" w:firstLineChars="196"/>
        <w:rPr>
          <w:rFonts w:ascii="仿宋" w:hAnsi="仿宋" w:eastAsia="仿宋" w:cs="仿宋"/>
          <w:color w:val="auto"/>
          <w:sz w:val="28"/>
          <w:szCs w:val="28"/>
          <w:highlight w:val="none"/>
        </w:rPr>
      </w:pPr>
      <w:r>
        <w:rPr>
          <w:rFonts w:hint="eastAsia" w:ascii="仿宋" w:hAnsi="仿宋" w:eastAsia="仿宋" w:cs="仿宋"/>
          <w:bCs/>
          <w:color w:val="auto"/>
          <w:sz w:val="28"/>
          <w:highlight w:val="none"/>
        </w:rPr>
        <w:t>注</w:t>
      </w:r>
      <w:r>
        <w:rPr>
          <w:rFonts w:hint="eastAsia" w:ascii="仿宋" w:hAnsi="仿宋" w:eastAsia="仿宋" w:cs="仿宋"/>
          <w:bCs/>
          <w:color w:val="auto"/>
          <w:sz w:val="28"/>
          <w:highlight w:val="none"/>
          <w:lang w:eastAsia="zh-CN"/>
        </w:rPr>
        <w:t>：</w:t>
      </w:r>
      <w:r>
        <w:rPr>
          <w:rFonts w:hint="eastAsia" w:ascii="仿宋" w:hAnsi="仿宋" w:eastAsia="仿宋" w:cs="仿宋"/>
          <w:bCs/>
          <w:color w:val="auto"/>
          <w:sz w:val="28"/>
          <w:highlight w:val="none"/>
        </w:rPr>
        <w:t>投标人委托</w:t>
      </w:r>
      <w:r>
        <w:rPr>
          <w:rFonts w:hint="eastAsia" w:ascii="仿宋" w:hAnsi="仿宋" w:eastAsia="仿宋" w:cs="仿宋"/>
          <w:bCs/>
          <w:color w:val="auto"/>
          <w:sz w:val="28"/>
          <w:szCs w:val="28"/>
          <w:highlight w:val="none"/>
        </w:rPr>
        <w:t>受托人参加投标的，必须附受托人身份证复印件并加盖委托单位公章），参加投标时受托人将身份证原件带至现场备查。</w:t>
      </w:r>
      <w:r>
        <w:rPr>
          <w:rFonts w:hint="eastAsia" w:ascii="仿宋" w:hAnsi="仿宋" w:eastAsia="仿宋" w:cs="仿宋"/>
          <w:color w:val="auto"/>
          <w:sz w:val="28"/>
          <w:szCs w:val="28"/>
          <w:highlight w:val="none"/>
        </w:rPr>
        <w:t>法定代表人直接参加投标的，仅需填写“法定代表人资格证明”。</w:t>
      </w:r>
    </w:p>
    <w:p w14:paraId="47CC76BD">
      <w:pPr>
        <w:snapToGrid w:val="0"/>
        <w:spacing w:line="640" w:lineRule="exact"/>
        <w:ind w:left="-359" w:leftChars="-171" w:firstLine="357" w:firstLineChars="111"/>
        <w:rPr>
          <w:rFonts w:ascii="仿宋" w:hAnsi="仿宋" w:eastAsia="仿宋" w:cs="仿宋"/>
          <w:b/>
          <w:color w:val="auto"/>
          <w:sz w:val="32"/>
          <w:highlight w:val="none"/>
        </w:rPr>
      </w:pPr>
    </w:p>
    <w:p w14:paraId="08FBD91E">
      <w:pPr>
        <w:snapToGrid w:val="0"/>
        <w:spacing w:line="640" w:lineRule="exact"/>
        <w:ind w:left="-359" w:leftChars="-171" w:firstLine="357" w:firstLineChars="111"/>
        <w:rPr>
          <w:rFonts w:hint="eastAsia" w:ascii="仿宋" w:hAnsi="仿宋" w:eastAsia="仿宋" w:cs="仿宋"/>
          <w:b/>
          <w:color w:val="auto"/>
          <w:sz w:val="32"/>
          <w:highlight w:val="none"/>
        </w:rPr>
      </w:pPr>
    </w:p>
    <w:p w14:paraId="62248F11">
      <w:pPr>
        <w:snapToGrid w:val="0"/>
        <w:spacing w:line="640" w:lineRule="exact"/>
        <w:ind w:left="-359" w:leftChars="-171" w:firstLine="357" w:firstLineChars="111"/>
        <w:rPr>
          <w:rFonts w:hint="eastAsia" w:ascii="仿宋" w:hAnsi="仿宋" w:eastAsia="仿宋" w:cs="仿宋"/>
          <w:b/>
          <w:color w:val="auto"/>
          <w:sz w:val="32"/>
          <w:highlight w:val="none"/>
        </w:rPr>
      </w:pPr>
    </w:p>
    <w:p w14:paraId="64724FCE">
      <w:pPr>
        <w:snapToGrid w:val="0"/>
        <w:spacing w:line="640" w:lineRule="exact"/>
        <w:ind w:left="-359" w:leftChars="-171" w:firstLine="357" w:firstLineChars="111"/>
        <w:rPr>
          <w:rFonts w:ascii="仿宋" w:hAnsi="仿宋" w:eastAsia="仿宋" w:cs="仿宋"/>
          <w:b/>
          <w:color w:val="auto"/>
          <w:sz w:val="28"/>
          <w:szCs w:val="28"/>
          <w:highlight w:val="none"/>
        </w:rPr>
      </w:pPr>
      <w:r>
        <w:rPr>
          <w:rFonts w:hint="eastAsia" w:ascii="仿宋" w:hAnsi="仿宋" w:eastAsia="仿宋" w:cs="仿宋"/>
          <w:b/>
          <w:color w:val="auto"/>
          <w:sz w:val="32"/>
          <w:highlight w:val="none"/>
        </w:rPr>
        <w:t>示范格式三</w:t>
      </w:r>
    </w:p>
    <w:p w14:paraId="22D71488">
      <w:pPr>
        <w:snapToGrid w:val="0"/>
        <w:spacing w:line="600" w:lineRule="exact"/>
        <w:ind w:left="-359" w:leftChars="-171" w:firstLine="357" w:firstLineChars="111"/>
        <w:jc w:val="center"/>
        <w:rPr>
          <w:rFonts w:ascii="仿宋" w:hAnsi="仿宋" w:eastAsia="仿宋" w:cs="仿宋"/>
          <w:b/>
          <w:color w:val="auto"/>
          <w:sz w:val="32"/>
          <w:highlight w:val="none"/>
        </w:rPr>
      </w:pPr>
      <w:r>
        <w:rPr>
          <w:rFonts w:hint="eastAsia" w:ascii="仿宋" w:hAnsi="仿宋" w:eastAsia="仿宋" w:cs="仿宋"/>
          <w:b/>
          <w:color w:val="auto"/>
          <w:sz w:val="32"/>
          <w:highlight w:val="none"/>
        </w:rPr>
        <w:t>承诺书</w:t>
      </w:r>
    </w:p>
    <w:p w14:paraId="3AED187E">
      <w:pPr>
        <w:autoSpaceDE w:val="0"/>
        <w:autoSpaceDN w:val="0"/>
        <w:adjustRightInd w:val="0"/>
        <w:jc w:val="left"/>
        <w:rPr>
          <w:rFonts w:ascii="仿宋" w:hAnsi="仿宋" w:eastAsia="仿宋" w:cs="仿宋"/>
          <w:color w:val="auto"/>
          <w:kern w:val="0"/>
          <w:sz w:val="30"/>
          <w:szCs w:val="30"/>
          <w:highlight w:val="none"/>
        </w:rPr>
      </w:pPr>
    </w:p>
    <w:p w14:paraId="6ACEDE20">
      <w:pPr>
        <w:autoSpaceDE w:val="0"/>
        <w:autoSpaceDN w:val="0"/>
        <w:adjustRightInd w:val="0"/>
        <w:spacing w:line="400" w:lineRule="exact"/>
        <w:rPr>
          <w:rFonts w:ascii="仿宋" w:hAnsi="仿宋" w:eastAsia="仿宋" w:cs="仿宋"/>
          <w:b/>
          <w:color w:val="auto"/>
          <w:sz w:val="32"/>
          <w:highlight w:val="none"/>
        </w:rPr>
      </w:pPr>
      <w:r>
        <w:rPr>
          <w:rFonts w:hint="eastAsia" w:ascii="仿宋" w:hAnsi="仿宋" w:eastAsia="仿宋" w:cs="仿宋"/>
          <w:b/>
          <w:color w:val="auto"/>
          <w:sz w:val="28"/>
          <w:szCs w:val="28"/>
          <w:highlight w:val="none"/>
        </w:rPr>
        <w:t>致：</w:t>
      </w:r>
      <w:r>
        <w:rPr>
          <w:rFonts w:hint="eastAsia" w:ascii="仿宋" w:hAnsi="仿宋" w:eastAsia="仿宋" w:cs="仿宋"/>
          <w:b/>
          <w:color w:val="auto"/>
          <w:sz w:val="28"/>
          <w:szCs w:val="28"/>
          <w:highlight w:val="none"/>
          <w:u w:val="single"/>
          <w:lang w:eastAsia="zh-CN"/>
        </w:rPr>
        <w:t>淮安市卫生健康委员会</w:t>
      </w:r>
      <w:r>
        <w:rPr>
          <w:rFonts w:hint="eastAsia" w:ascii="仿宋" w:hAnsi="仿宋" w:eastAsia="仿宋" w:cs="仿宋"/>
          <w:b/>
          <w:color w:val="auto"/>
          <w:sz w:val="28"/>
          <w:szCs w:val="28"/>
          <w:highlight w:val="none"/>
          <w:u w:val="single"/>
        </w:rPr>
        <w:t>（采购人）</w:t>
      </w:r>
      <w:r>
        <w:rPr>
          <w:rFonts w:hint="eastAsia" w:ascii="仿宋" w:hAnsi="仿宋" w:eastAsia="仿宋" w:cs="仿宋"/>
          <w:color w:val="auto"/>
          <w:sz w:val="28"/>
          <w:szCs w:val="28"/>
          <w:highlight w:val="none"/>
        </w:rPr>
        <w:t>：</w:t>
      </w:r>
    </w:p>
    <w:p w14:paraId="73CD7FD9">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我公司参加</w:t>
      </w:r>
      <w:r>
        <w:rPr>
          <w:rFonts w:hint="eastAsia" w:ascii="仿宋" w:hAnsi="仿宋" w:eastAsia="仿宋" w:cs="仿宋"/>
          <w:color w:val="auto"/>
          <w:kern w:val="0"/>
          <w:sz w:val="28"/>
          <w:szCs w:val="28"/>
          <w:highlight w:val="none"/>
          <w:lang w:eastAsia="zh-CN"/>
        </w:rPr>
        <w:t>江苏京立资产评估咨询有限公司</w:t>
      </w:r>
      <w:r>
        <w:rPr>
          <w:rFonts w:hint="eastAsia" w:ascii="仿宋" w:hAnsi="仿宋" w:eastAsia="仿宋" w:cs="仿宋"/>
          <w:color w:val="auto"/>
          <w:kern w:val="0"/>
          <w:sz w:val="28"/>
          <w:szCs w:val="28"/>
          <w:highlight w:val="none"/>
        </w:rPr>
        <w:t>组织实施的（项目编号</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采购项目的政府采购活动。</w:t>
      </w:r>
    </w:p>
    <w:p w14:paraId="4105BD5A">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（一）针对《中华人民共和国政府采购法》第二十二条规定做出如下承诺： </w:t>
      </w:r>
    </w:p>
    <w:p w14:paraId="6B445D4B">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1、我单位具有独立承担民事责任的能力； </w:t>
      </w:r>
    </w:p>
    <w:p w14:paraId="6D0E3B7A">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2、我单位具有良好的商业信誉和健全的财务会计制度； </w:t>
      </w:r>
    </w:p>
    <w:p w14:paraId="476F4F69">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3、我单位具有履行合同所必需的设备和专业技术能力； </w:t>
      </w:r>
    </w:p>
    <w:p w14:paraId="76564D12">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4、我单位有依法缴纳税收和社会保障资金的良好记录； </w:t>
      </w:r>
    </w:p>
    <w:p w14:paraId="11B49324">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5、参加本次政府采购活动前三年内，我公司在经营活动中没有因违法经营受到刑事处罚或者责令停产停业、吊销许可证或者执照、较大数额扣罚等行政处罚。 </w:t>
      </w:r>
    </w:p>
    <w:p w14:paraId="123D6FF9">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6、我单位满足法律、行政法规规定的其他条件。</w:t>
      </w:r>
    </w:p>
    <w:p w14:paraId="04C9FD84">
      <w:pPr>
        <w:autoSpaceDE w:val="0"/>
        <w:autoSpaceDN w:val="0"/>
        <w:adjustRightInd w:val="0"/>
        <w:spacing w:line="48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并承诺以下内容：</w:t>
      </w:r>
    </w:p>
    <w:p w14:paraId="25CEE8BE">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1、我公司负责人不存在同一人或者存在直接控股、管理关系的不同投标人，同时参加同一合同项下的政府采购活动。</w:t>
      </w:r>
    </w:p>
    <w:p w14:paraId="18CB5D48">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2、我公司没有为本项目提供整体设计、规范编制或者项目管理、监理、检测等服务。</w:t>
      </w:r>
    </w:p>
    <w:p w14:paraId="5CCE8024">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3、参加本次采购活动前，我方没有被“信用中国”网站（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仿宋" w:hAnsi="仿宋" w:eastAsia="仿宋" w:cs="仿宋"/>
          <w:color w:val="auto"/>
          <w:kern w:val="0"/>
          <w:sz w:val="28"/>
          <w:szCs w:val="28"/>
          <w:highlight w:val="none"/>
        </w:rPr>
        <w:t>www.creditchina.gov.cn</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）、“中国政府采购网”（</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仿宋" w:hAnsi="仿宋" w:eastAsia="仿宋" w:cs="仿宋"/>
          <w:color w:val="auto"/>
          <w:kern w:val="0"/>
          <w:sz w:val="28"/>
          <w:szCs w:val="28"/>
          <w:highlight w:val="none"/>
        </w:rPr>
        <w:t>www.ccgp.gov.cn</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）列入失信被执行人、重大税收违法案件当事人名单、政府采购严重违法失信行为记录名单。</w:t>
      </w:r>
    </w:p>
    <w:p w14:paraId="329FB27F">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在参与本次</w:t>
      </w:r>
      <w:r>
        <w:rPr>
          <w:rFonts w:hint="eastAsia" w:ascii="仿宋" w:hAnsi="仿宋" w:eastAsia="仿宋" w:cs="仿宋"/>
          <w:color w:val="auto"/>
          <w:kern w:val="0"/>
          <w:sz w:val="28"/>
          <w:szCs w:val="28"/>
          <w:highlight w:val="none"/>
          <w:lang w:val="en-US" w:eastAsia="zh-CN"/>
        </w:rPr>
        <w:t>采购</w:t>
      </w:r>
      <w:r>
        <w:rPr>
          <w:rFonts w:hint="eastAsia" w:ascii="仿宋" w:hAnsi="仿宋" w:eastAsia="仿宋" w:cs="仿宋"/>
          <w:color w:val="auto"/>
          <w:kern w:val="0"/>
          <w:sz w:val="28"/>
          <w:szCs w:val="28"/>
          <w:highlight w:val="none"/>
        </w:rPr>
        <w:t>活动中，如果采购人发现我司存在上述任何情况的，我司愿意承担由此造成的一切法律后果。</w:t>
      </w:r>
    </w:p>
    <w:p w14:paraId="5FEF6AC1">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特此声明！</w:t>
      </w:r>
    </w:p>
    <w:p w14:paraId="3FF7FB7A">
      <w:pPr>
        <w:spacing w:line="520" w:lineRule="exact"/>
        <w:ind w:firstLine="5040" w:firstLineChars="1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（盖章）  </w:t>
      </w:r>
    </w:p>
    <w:p w14:paraId="43818273">
      <w:pPr>
        <w:spacing w:line="520" w:lineRule="exact"/>
        <w:jc w:val="righ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u w:val="single"/>
        </w:rPr>
        <w:t xml:space="preserve">（签章或签字 ）   </w:t>
      </w:r>
    </w:p>
    <w:p w14:paraId="388EF622">
      <w:pPr>
        <w:spacing w:line="520" w:lineRule="exact"/>
        <w:ind w:firstLine="5040" w:firstLineChars="18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日期：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日</w:t>
      </w:r>
    </w:p>
    <w:p w14:paraId="04FCC0D8">
      <w:pPr>
        <w:spacing w:line="520" w:lineRule="exact"/>
        <w:ind w:firstLine="5040" w:firstLineChars="1800"/>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仿宋" w:hAnsi="仿宋" w:eastAsia="仿宋" w:cs="仿宋"/>
          <w:color w:val="auto"/>
          <w:sz w:val="28"/>
          <w:szCs w:val="28"/>
          <w:highlight w:val="none"/>
        </w:rPr>
        <w:br w:type="page"/>
      </w:r>
    </w:p>
    <w:p w14:paraId="6291050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仿宋" w:hAnsi="仿宋" w:eastAsia="仿宋" w:cs="仿宋"/>
          <w:b/>
          <w:bCs/>
          <w:spacing w:val="0"/>
          <w:position w:val="0"/>
          <w:sz w:val="32"/>
          <w:szCs w:val="32"/>
          <w:highlight w:val="none"/>
          <w:lang w:val="en-US" w:eastAsia="zh-CN"/>
        </w:rPr>
      </w:pPr>
      <w:r>
        <w:rPr>
          <w:rFonts w:hint="eastAsia" w:ascii="仿宋" w:hAnsi="仿宋" w:eastAsia="仿宋" w:cs="仿宋"/>
          <w:b/>
          <w:bCs/>
          <w:spacing w:val="0"/>
          <w:position w:val="0"/>
          <w:sz w:val="32"/>
          <w:szCs w:val="32"/>
          <w:highlight w:val="none"/>
          <w:lang w:val="en-US" w:eastAsia="zh-CN"/>
        </w:rPr>
        <w:t>承  诺  书</w:t>
      </w:r>
    </w:p>
    <w:p w14:paraId="3A966AA7">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致：（</w:t>
      </w:r>
      <w:r>
        <w:rPr>
          <w:rFonts w:hint="eastAsia" w:ascii="仿宋" w:hAnsi="仿宋" w:eastAsia="仿宋" w:cs="仿宋"/>
          <w:spacing w:val="0"/>
          <w:position w:val="0"/>
          <w:sz w:val="28"/>
          <w:szCs w:val="28"/>
          <w:highlight w:val="none"/>
          <w:u w:val="single"/>
          <w:lang w:val="en-US" w:eastAsia="zh-CN"/>
        </w:rPr>
        <w:t>采购人</w:t>
      </w:r>
      <w:r>
        <w:rPr>
          <w:rFonts w:hint="eastAsia" w:ascii="仿宋" w:hAnsi="仿宋" w:eastAsia="仿宋" w:cs="仿宋"/>
          <w:spacing w:val="0"/>
          <w:position w:val="0"/>
          <w:sz w:val="28"/>
          <w:szCs w:val="28"/>
          <w:highlight w:val="none"/>
          <w:lang w:val="en-US" w:eastAsia="zh-CN"/>
        </w:rPr>
        <w:t>）</w:t>
      </w:r>
    </w:p>
    <w:p w14:paraId="12FC2CF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我方在</w:t>
      </w:r>
      <w:r>
        <w:rPr>
          <w:rFonts w:hint="eastAsia" w:ascii="仿宋" w:hAnsi="仿宋" w:eastAsia="仿宋" w:cs="仿宋"/>
          <w:spacing w:val="0"/>
          <w:position w:val="0"/>
          <w:sz w:val="28"/>
          <w:szCs w:val="28"/>
          <w:highlight w:val="none"/>
          <w:u w:val="single"/>
          <w:lang w:val="en-US" w:eastAsia="zh-CN"/>
        </w:rPr>
        <w:t xml:space="preserve">   （项目名称、项目编号）          </w:t>
      </w:r>
      <w:r>
        <w:rPr>
          <w:rFonts w:hint="eastAsia" w:ascii="仿宋" w:hAnsi="仿宋" w:eastAsia="仿宋" w:cs="仿宋"/>
          <w:spacing w:val="0"/>
          <w:position w:val="0"/>
          <w:sz w:val="28"/>
          <w:szCs w:val="28"/>
          <w:highlight w:val="none"/>
          <w:lang w:val="en-US" w:eastAsia="zh-CN"/>
        </w:rPr>
        <w:t>的投标过程中，对于采购需求中实质性条款做如下承诺：</w:t>
      </w:r>
    </w:p>
    <w:p w14:paraId="20F87403">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left="0" w:leftChars="0" w:right="0" w:rightChars="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kern w:val="2"/>
          <w:position w:val="0"/>
          <w:sz w:val="28"/>
          <w:szCs w:val="28"/>
          <w:lang w:val="en-US" w:eastAsia="zh-CN" w:bidi="ar-SA"/>
        </w:rPr>
        <w:t>1.</w:t>
      </w:r>
      <w:r>
        <w:rPr>
          <w:rFonts w:hint="eastAsia" w:ascii="仿宋" w:hAnsi="仿宋" w:eastAsia="仿宋" w:cs="仿宋"/>
          <w:spacing w:val="0"/>
          <w:position w:val="0"/>
          <w:sz w:val="28"/>
          <w:szCs w:val="28"/>
          <w:highlight w:val="none"/>
          <w:lang w:val="en-US" w:eastAsia="zh-CN"/>
        </w:rPr>
        <w:t>我单位对提交的证明文件均为真实性存在；</w:t>
      </w:r>
    </w:p>
    <w:p w14:paraId="2DC02EC5">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left="0" w:leftChars="0" w:right="0" w:rightChars="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2.我单位能在合同签订后，接到医院通知 30 天之内将货物运抵医院；</w:t>
      </w:r>
    </w:p>
    <w:p w14:paraId="68AD89A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3.我单位负责将货物运到采购人指定地点和楼层，负责办理运输和装卸等，费用由我公司负责，采购人组织验收，检验不合格或不符合质量要求，我公司除无条件退货、返工外，还将承担采购人的一切损失；</w:t>
      </w:r>
    </w:p>
    <w:p w14:paraId="1911D35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4.产品到达交货地点后，采购人和我公司根据采购人时间安排共同检验产品数量、质量等状况，由我单位负责并承担相关费用并积极配合。我公司进行安装调试并经过性能测试后，由采购人组织验收。验收合格后，双方在《验收报告》上签字确认；</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5.对产品的外观或质量问题，我单位发收到采购人书面异议，我公司在接到书面异议后，将在2日内负责处理；</w:t>
      </w:r>
    </w:p>
    <w:p w14:paraId="50F98E0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6.经双方共同验收，产品性能参数达不到采购需求的，采购人可以拒收，可以解除合同，由我公司赔偿采购人因此造成的一切损失；</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7.我公司所投产品能对接工作现有信息系统，所产生的第三方接口费用以及所需材料费用由我公司包含在投标报价内，采购人不再单独支付额外费用；</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8.如有需要，我公司负责对接医院系统，确保系统对接成功，产生的任何费用由我公司负责；</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9.质保期：我公司在报价时所供货物整机（包含第三方设备）免费质保不少于 3 年（自验收报告签字确认日起，开始进入质保期），并提供以下质保承诺函任意之一：</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（1）原厂和投标单位共同盖章的质保承诺函；</w:t>
      </w:r>
    </w:p>
    <w:p w14:paraId="73E5374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（2）所投品牌的国内一级授权商和投标单位共同盖章的质保承诺函；</w:t>
      </w:r>
    </w:p>
    <w:p w14:paraId="4663D5D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（3）所投品牌的全国总代和投标单位共同盖章的质保承诺函。</w:t>
      </w:r>
    </w:p>
    <w:p w14:paraId="239ABE1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10.质保期过后，对于货物维修只收取基本材料成本费，不收取工时费；</w:t>
      </w:r>
    </w:p>
    <w:p w14:paraId="2879CF6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11.售后服务：我公司将严格按照本项目招标文件采购需求售后服务要求提供。</w:t>
      </w:r>
      <w:r>
        <w:rPr>
          <w:rFonts w:hint="eastAsia" w:ascii="仿宋" w:hAnsi="仿宋" w:eastAsia="仿宋" w:cs="仿宋"/>
          <w:b/>
          <w:bCs/>
          <w:spacing w:val="0"/>
          <w:position w:val="0"/>
          <w:sz w:val="28"/>
          <w:szCs w:val="28"/>
          <w:highlight w:val="none"/>
          <w:lang w:val="en-US" w:eastAsia="zh-CN"/>
        </w:rPr>
        <w:t>（各投标人根据单位情况实情承诺至少包含：明确保修期、免费软件升级、故障响应时间、培训内容、售后服务技术人员名单和联系方式、不定期走访用户，了解用户的使用情况、保修期外零配件若损坏，提供零配件优惠服务方案等）</w:t>
      </w:r>
    </w:p>
    <w:p w14:paraId="7F7910B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12.设备完成安装调试后 7 日内，我单位将完成医院使用人员操作技术及相关知识培训，对采购人员进行该技术内容操作使用和维护保养培训，直到相关人员完全熟练掌握为止；对采购人员进行设备安全培训；提供设备运行、调试、维护过程中必要的专用工具、软件，以及对相关人员进行工艺设置、设备运行、调试和维护过程中相关的专用工具及软件使用的培训；并免费提供一定数量的培训资料。</w:t>
      </w:r>
    </w:p>
    <w:p w14:paraId="554E4C0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在参与本次招标投标活动中、项目实施及验收、售后培训等过程中，如果采购人发现我司未按满足承诺的，我司愿意承担由此造成的一切法律后果。</w:t>
      </w:r>
    </w:p>
    <w:p w14:paraId="4E07FF9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特此声明！</w:t>
      </w:r>
    </w:p>
    <w:p w14:paraId="11498FCB">
      <w:pPr>
        <w:spacing w:line="520" w:lineRule="exact"/>
        <w:ind w:firstLine="5040" w:firstLineChars="1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（盖章）  </w:t>
      </w:r>
    </w:p>
    <w:p w14:paraId="34140118">
      <w:pPr>
        <w:spacing w:line="520" w:lineRule="exact"/>
        <w:jc w:val="righ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u w:val="single"/>
        </w:rPr>
        <w:t xml:space="preserve">（签章或签字 ）   </w:t>
      </w:r>
    </w:p>
    <w:p w14:paraId="72D06F06">
      <w:pPr>
        <w:spacing w:line="520" w:lineRule="exact"/>
        <w:ind w:firstLine="5040" w:firstLineChars="18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日期：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日</w:t>
      </w:r>
    </w:p>
    <w:p w14:paraId="2C4A5194">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205E851A">
      <w:pPr>
        <w:spacing w:line="520" w:lineRule="exact"/>
        <w:ind w:firstLine="5783" w:firstLineChars="1800"/>
        <w:rPr>
          <w:rFonts w:hint="eastAsia" w:ascii="仿宋" w:hAnsi="仿宋" w:eastAsia="仿宋" w:cs="仿宋"/>
          <w:b/>
          <w:color w:val="auto"/>
          <w:sz w:val="32"/>
          <w:highlight w:val="none"/>
        </w:rPr>
      </w:pPr>
      <w:r>
        <w:rPr>
          <w:rFonts w:hint="eastAsia" w:ascii="仿宋" w:hAnsi="仿宋" w:eastAsia="仿宋" w:cs="仿宋"/>
          <w:b/>
          <w:color w:val="auto"/>
          <w:sz w:val="32"/>
          <w:highlight w:val="none"/>
        </w:rPr>
        <w:br w:type="page"/>
      </w:r>
    </w:p>
    <w:p w14:paraId="0EAF9170">
      <w:pPr>
        <w:snapToGrid w:val="0"/>
        <w:spacing w:line="640" w:lineRule="exact"/>
        <w:ind w:left="-359" w:leftChars="-171" w:firstLine="357" w:firstLineChars="111"/>
        <w:rPr>
          <w:rFonts w:hint="eastAsia" w:ascii="仿宋" w:hAnsi="仿宋" w:eastAsia="仿宋" w:cs="仿宋"/>
          <w:b/>
          <w:color w:val="auto"/>
          <w:sz w:val="32"/>
          <w:highlight w:val="none"/>
          <w:lang w:eastAsia="zh-CN"/>
        </w:rPr>
      </w:pPr>
      <w:r>
        <w:rPr>
          <w:rFonts w:hint="eastAsia" w:ascii="仿宋" w:hAnsi="仿宋" w:eastAsia="仿宋" w:cs="仿宋"/>
          <w:b/>
          <w:color w:val="auto"/>
          <w:sz w:val="32"/>
          <w:highlight w:val="none"/>
        </w:rPr>
        <w:t>示范格式</w:t>
      </w:r>
      <w:r>
        <w:rPr>
          <w:rFonts w:hint="eastAsia" w:ascii="仿宋" w:hAnsi="仿宋" w:eastAsia="仿宋" w:cs="仿宋"/>
          <w:b/>
          <w:color w:val="auto"/>
          <w:sz w:val="32"/>
          <w:highlight w:val="none"/>
          <w:lang w:val="en-US" w:eastAsia="zh-CN"/>
        </w:rPr>
        <w:t>四</w:t>
      </w:r>
    </w:p>
    <w:p w14:paraId="24E16534">
      <w:pPr>
        <w:snapToGrid w:val="0"/>
        <w:spacing w:line="600" w:lineRule="exact"/>
        <w:ind w:left="-359" w:leftChars="-171" w:firstLine="357" w:firstLineChars="111"/>
        <w:jc w:val="center"/>
        <w:rPr>
          <w:rFonts w:hint="eastAsia" w:ascii="仿宋" w:hAnsi="仿宋" w:eastAsia="仿宋" w:cs="仿宋"/>
          <w:b/>
          <w:color w:val="auto"/>
          <w:sz w:val="32"/>
          <w:highlight w:val="none"/>
        </w:rPr>
      </w:pPr>
      <w:bookmarkStart w:id="19" w:name="_Toc22139"/>
      <w:bookmarkStart w:id="20" w:name="_Toc21714"/>
      <w:bookmarkStart w:id="21" w:name="_Toc13013"/>
      <w:bookmarkStart w:id="22" w:name="_Toc16158"/>
      <w:bookmarkStart w:id="23" w:name="_Toc12647"/>
      <w:r>
        <w:rPr>
          <w:rFonts w:hint="eastAsia" w:ascii="仿宋" w:hAnsi="仿宋" w:eastAsia="仿宋" w:cs="仿宋"/>
          <w:b/>
          <w:color w:val="auto"/>
          <w:sz w:val="32"/>
          <w:highlight w:val="none"/>
        </w:rPr>
        <w:t>企业声明函（货物类）</w:t>
      </w:r>
      <w:bookmarkEnd w:id="19"/>
      <w:bookmarkEnd w:id="20"/>
      <w:bookmarkEnd w:id="21"/>
      <w:bookmarkEnd w:id="22"/>
      <w:bookmarkEnd w:id="23"/>
    </w:p>
    <w:p w14:paraId="375EE494">
      <w:pPr>
        <w:pStyle w:val="4"/>
        <w:spacing w:line="600" w:lineRule="exact"/>
        <w:ind w:firstLine="480"/>
        <w:rPr>
          <w:rFonts w:hint="eastAsia" w:ascii="仿宋" w:hAnsi="仿宋" w:eastAsia="仿宋" w:cs="宋体"/>
          <w:bCs/>
          <w:sz w:val="28"/>
          <w:szCs w:val="28"/>
          <w:highlight w:val="none"/>
          <w:lang w:eastAsia="zh-CN"/>
        </w:rPr>
      </w:pPr>
      <w:r>
        <w:rPr>
          <w:rFonts w:hint="eastAsia" w:ascii="仿宋" w:hAnsi="仿宋" w:eastAsia="仿宋" w:cs="宋体"/>
          <w:bCs/>
          <w:sz w:val="28"/>
          <w:szCs w:val="28"/>
          <w:highlight w:val="none"/>
        </w:rPr>
        <w:t>致</w:t>
      </w:r>
      <w:r>
        <w:rPr>
          <w:rFonts w:hint="eastAsia" w:ascii="仿宋" w:hAnsi="仿宋" w:eastAsia="仿宋" w:cs="宋体"/>
          <w:bCs/>
          <w:sz w:val="28"/>
          <w:szCs w:val="28"/>
          <w:highlight w:val="none"/>
          <w:u w:val="single"/>
        </w:rPr>
        <w:t xml:space="preserve">   （采购人）    </w:t>
      </w:r>
      <w:r>
        <w:rPr>
          <w:rFonts w:hint="eastAsia" w:ascii="仿宋" w:hAnsi="仿宋" w:eastAsia="仿宋" w:cs="宋体"/>
          <w:bCs/>
          <w:sz w:val="28"/>
          <w:szCs w:val="28"/>
          <w:highlight w:val="none"/>
          <w:lang w:eastAsia="zh-CN"/>
        </w:rPr>
        <w:t>：</w:t>
      </w:r>
    </w:p>
    <w:p w14:paraId="7B86EED2">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本公司郑重声明，根据《政府采购促进中小企业发展管理办法》（财库﹝2020﹞46 号）的规定，本公司参加</w:t>
      </w:r>
      <w:r>
        <w:rPr>
          <w:rFonts w:hint="eastAsia" w:ascii="仿宋" w:hAnsi="仿宋" w:eastAsia="仿宋" w:cs="宋体"/>
          <w:bCs/>
          <w:sz w:val="28"/>
          <w:szCs w:val="28"/>
          <w:highlight w:val="none"/>
          <w:u w:val="single"/>
        </w:rPr>
        <w:t>（单位名称）</w:t>
      </w:r>
      <w:r>
        <w:rPr>
          <w:rFonts w:hint="eastAsia" w:ascii="仿宋" w:hAnsi="仿宋" w:eastAsia="仿宋" w:cs="宋体"/>
          <w:bCs/>
          <w:sz w:val="28"/>
          <w:szCs w:val="28"/>
          <w:highlight w:val="none"/>
        </w:rPr>
        <w:t>的</w:t>
      </w:r>
      <w:r>
        <w:rPr>
          <w:rFonts w:hint="eastAsia" w:ascii="仿宋" w:hAnsi="仿宋" w:eastAsia="仿宋" w:cs="宋体"/>
          <w:bCs/>
          <w:sz w:val="28"/>
          <w:szCs w:val="28"/>
          <w:highlight w:val="none"/>
          <w:u w:val="single"/>
        </w:rPr>
        <w:t>（项目名称）</w:t>
      </w:r>
      <w:r>
        <w:rPr>
          <w:rFonts w:hint="eastAsia" w:ascii="仿宋" w:hAnsi="仿宋" w:eastAsia="仿宋" w:cs="宋体"/>
          <w:bCs/>
          <w:sz w:val="28"/>
          <w:szCs w:val="28"/>
          <w:highlight w:val="none"/>
        </w:rPr>
        <w:t xml:space="preserve">采购活动，提供的货物全部由符合政策要求的中小企业制造。相关企业的具体情况如下： </w:t>
      </w:r>
    </w:p>
    <w:p w14:paraId="7F3059CA">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 xml:space="preserve">1. </w:t>
      </w:r>
      <w:r>
        <w:rPr>
          <w:rFonts w:hint="eastAsia" w:ascii="仿宋" w:hAnsi="仿宋" w:eastAsia="仿宋" w:cs="宋体"/>
          <w:bCs/>
          <w:sz w:val="28"/>
          <w:szCs w:val="28"/>
          <w:highlight w:val="none"/>
          <w:u w:val="single"/>
        </w:rPr>
        <w:t>（标的名称）</w:t>
      </w:r>
      <w:r>
        <w:rPr>
          <w:rFonts w:hint="eastAsia" w:ascii="仿宋" w:hAnsi="仿宋" w:eastAsia="仿宋" w:cs="宋体"/>
          <w:bCs/>
          <w:sz w:val="28"/>
          <w:szCs w:val="28"/>
          <w:highlight w:val="none"/>
        </w:rPr>
        <w:t xml:space="preserve"> ，属于</w:t>
      </w:r>
      <w:r>
        <w:rPr>
          <w:rFonts w:hint="eastAsia" w:ascii="仿宋" w:hAnsi="仿宋" w:eastAsia="仿宋" w:cs="宋体"/>
          <w:bCs/>
          <w:sz w:val="28"/>
          <w:szCs w:val="28"/>
          <w:highlight w:val="none"/>
          <w:u w:val="single"/>
        </w:rPr>
        <w:t>（采购文件中明确的所属行业）</w:t>
      </w:r>
      <w:r>
        <w:rPr>
          <w:rFonts w:hint="eastAsia" w:ascii="仿宋" w:hAnsi="仿宋" w:eastAsia="仿宋" w:cs="宋体"/>
          <w:bCs/>
          <w:sz w:val="28"/>
          <w:szCs w:val="28"/>
          <w:highlight w:val="none"/>
        </w:rPr>
        <w:t>行业；制造商为（企业名称），从业人员</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人，营业收入为</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万元，资产总额为</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 xml:space="preserve">万元，属于（中型企业、小型企业、微型企业）； </w:t>
      </w:r>
    </w:p>
    <w:p w14:paraId="38E8162B">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2.</w:t>
      </w:r>
      <w:r>
        <w:rPr>
          <w:rFonts w:hint="eastAsia" w:ascii="仿宋" w:hAnsi="仿宋" w:eastAsia="仿宋" w:cs="宋体"/>
          <w:bCs/>
          <w:sz w:val="28"/>
          <w:szCs w:val="28"/>
          <w:highlight w:val="none"/>
          <w:u w:val="single"/>
        </w:rPr>
        <w:t xml:space="preserve"> （标的名称）</w:t>
      </w:r>
      <w:r>
        <w:rPr>
          <w:rFonts w:hint="eastAsia" w:ascii="仿宋" w:hAnsi="仿宋" w:eastAsia="仿宋" w:cs="宋体"/>
          <w:bCs/>
          <w:sz w:val="28"/>
          <w:szCs w:val="28"/>
          <w:highlight w:val="none"/>
        </w:rPr>
        <w:t xml:space="preserve"> ，属于（采购文件中明确的所属行业）行业；制造商为（企业名称），从业人员</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人，营业收入为</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万元，资产总额为</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 xml:space="preserve">万元，属于（中型企业、小型企业、微型企业）。 </w:t>
      </w:r>
    </w:p>
    <w:p w14:paraId="38993D70">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w:t>
      </w:r>
    </w:p>
    <w:p w14:paraId="77C047B6">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以上企业，不属于大企业的分支机构，不存在控股股东为大企业的情形，也不存在与大企业的负责人为同一人的情形。</w:t>
      </w:r>
    </w:p>
    <w:p w14:paraId="5B78EC1A">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 xml:space="preserve">本企业对上述声明内容的真实性负责。如有虚假，将依法承担相应责任。 </w:t>
      </w:r>
      <w:r>
        <w:rPr>
          <w:rFonts w:hint="eastAsia" w:ascii="仿宋" w:hAnsi="仿宋" w:eastAsia="仿宋" w:cs="宋体"/>
          <w:bCs/>
          <w:sz w:val="28"/>
          <w:szCs w:val="28"/>
          <w:highlight w:val="none"/>
          <w:lang w:val="zh-CN"/>
        </w:rPr>
        <w:t xml:space="preserve">              </w:t>
      </w:r>
      <w:r>
        <w:rPr>
          <w:rFonts w:hint="eastAsia" w:ascii="仿宋" w:hAnsi="仿宋" w:eastAsia="仿宋" w:cs="宋体"/>
          <w:bCs/>
          <w:sz w:val="28"/>
          <w:szCs w:val="28"/>
          <w:highlight w:val="none"/>
        </w:rPr>
        <w:t xml:space="preserve"> </w:t>
      </w:r>
      <w:r>
        <w:rPr>
          <w:rFonts w:hint="eastAsia" w:ascii="仿宋" w:hAnsi="仿宋" w:eastAsia="仿宋" w:cs="宋体"/>
          <w:bCs/>
          <w:sz w:val="28"/>
          <w:szCs w:val="28"/>
          <w:highlight w:val="none"/>
          <w:lang w:val="zh-CN"/>
        </w:rPr>
        <w:t xml:space="preserve"> </w:t>
      </w:r>
      <w:r>
        <w:rPr>
          <w:rFonts w:hint="eastAsia" w:ascii="仿宋" w:hAnsi="仿宋" w:eastAsia="仿宋" w:cs="宋体"/>
          <w:bCs/>
          <w:sz w:val="28"/>
          <w:szCs w:val="28"/>
          <w:highlight w:val="none"/>
        </w:rPr>
        <w:t xml:space="preserve">     </w:t>
      </w:r>
    </w:p>
    <w:p w14:paraId="558AF59D">
      <w:pPr>
        <w:spacing w:line="640" w:lineRule="exact"/>
        <w:jc w:val="center"/>
        <w:rPr>
          <w:rFonts w:hint="eastAsia" w:ascii="仿宋" w:hAnsi="仿宋" w:eastAsia="仿宋" w:cs="宋体"/>
          <w:sz w:val="28"/>
          <w:szCs w:val="28"/>
          <w:highlight w:val="none"/>
          <w:lang w:val="zh-CN"/>
        </w:rPr>
      </w:pPr>
      <w:r>
        <w:rPr>
          <w:rFonts w:hint="eastAsia" w:ascii="仿宋" w:hAnsi="仿宋" w:eastAsia="仿宋" w:cs="宋体"/>
          <w:sz w:val="28"/>
          <w:szCs w:val="28"/>
          <w:highlight w:val="none"/>
          <w:lang w:val="zh-CN"/>
        </w:rPr>
        <w:t xml:space="preserve">                </w:t>
      </w:r>
      <w:r>
        <w:rPr>
          <w:rFonts w:hint="eastAsia" w:ascii="仿宋" w:hAnsi="仿宋" w:eastAsia="仿宋" w:cs="宋体"/>
          <w:sz w:val="28"/>
          <w:szCs w:val="28"/>
          <w:highlight w:val="none"/>
          <w:lang w:val="en-US" w:eastAsia="zh-CN"/>
        </w:rPr>
        <w:t>投标人</w:t>
      </w:r>
      <w:r>
        <w:rPr>
          <w:rFonts w:hint="eastAsia" w:ascii="仿宋" w:hAnsi="仿宋" w:eastAsia="仿宋" w:cs="宋体"/>
          <w:sz w:val="28"/>
          <w:szCs w:val="28"/>
          <w:highlight w:val="none"/>
          <w:lang w:val="zh-CN"/>
        </w:rPr>
        <w:t>：</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u w:val="single"/>
          <w:lang w:val="en-US" w:eastAsia="zh-CN"/>
        </w:rPr>
        <w:t>公</w:t>
      </w:r>
      <w:r>
        <w:rPr>
          <w:rFonts w:hint="eastAsia" w:ascii="仿宋" w:hAnsi="仿宋" w:eastAsia="仿宋" w:cs="宋体"/>
          <w:sz w:val="28"/>
          <w:szCs w:val="28"/>
          <w:highlight w:val="none"/>
          <w:u w:val="single"/>
          <w:lang w:val="zh-CN"/>
        </w:rPr>
        <w:t xml:space="preserve">章）  </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lang w:val="zh-CN"/>
        </w:rPr>
        <w:t xml:space="preserve">   </w:t>
      </w:r>
    </w:p>
    <w:p w14:paraId="23269462">
      <w:pPr>
        <w:spacing w:line="640" w:lineRule="exact"/>
        <w:jc w:val="center"/>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zh-CN"/>
        </w:rPr>
        <w:t xml:space="preserve">                    </w:t>
      </w:r>
      <w:r>
        <w:rPr>
          <w:rFonts w:hint="eastAsia" w:ascii="仿宋" w:hAnsi="仿宋" w:eastAsia="仿宋" w:cs="宋体"/>
          <w:sz w:val="28"/>
          <w:szCs w:val="28"/>
          <w:highlight w:val="none"/>
        </w:rPr>
        <w:t>法定代表人</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rPr>
        <w:t>（签章或签字）</w:t>
      </w:r>
      <w:r>
        <w:rPr>
          <w:rFonts w:hint="eastAsia" w:ascii="仿宋" w:hAnsi="仿宋" w:eastAsia="仿宋" w:cs="宋体"/>
          <w:sz w:val="28"/>
          <w:szCs w:val="28"/>
          <w:highlight w:val="none"/>
          <w:u w:val="single"/>
          <w:lang w:val="en-US" w:eastAsia="zh-CN"/>
        </w:rPr>
        <w:t xml:space="preserve"> </w:t>
      </w:r>
    </w:p>
    <w:p w14:paraId="07D607B0">
      <w:pPr>
        <w:spacing w:line="640" w:lineRule="exact"/>
        <w:jc w:val="center"/>
        <w:rPr>
          <w:rFonts w:hint="eastAsia" w:ascii="仿宋" w:hAnsi="仿宋" w:eastAsia="仿宋" w:cs="宋体"/>
          <w:sz w:val="28"/>
          <w:szCs w:val="28"/>
          <w:highlight w:val="none"/>
          <w:lang w:val="zh-CN"/>
        </w:rPr>
      </w:pPr>
      <w:r>
        <w:rPr>
          <w:rFonts w:hint="eastAsia" w:ascii="仿宋" w:hAnsi="仿宋" w:eastAsia="仿宋" w:cs="宋体"/>
          <w:sz w:val="28"/>
          <w:szCs w:val="28"/>
          <w:highlight w:val="none"/>
          <w:lang w:val="zh-CN"/>
        </w:rPr>
        <w:t xml:space="preserve">                        日期</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rPr>
        <w:t xml:space="preserve">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 xml:space="preserve">年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月</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日</w:t>
      </w:r>
    </w:p>
    <w:p w14:paraId="42F0529F">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注：从业人员、营业收入、资产总额填报上一年度数据，无上一年度数据的新成立企业可不填报。</w:t>
      </w:r>
    </w:p>
    <w:p w14:paraId="6E005D90">
      <w:pPr>
        <w:pStyle w:val="4"/>
        <w:spacing w:line="600" w:lineRule="exact"/>
        <w:ind w:firstLine="480"/>
        <w:rPr>
          <w:rFonts w:hint="eastAsia" w:ascii="仿宋" w:hAnsi="仿宋" w:eastAsia="仿宋"/>
          <w:bCs/>
          <w:sz w:val="28"/>
          <w:szCs w:val="28"/>
          <w:highlight w:val="none"/>
        </w:rPr>
      </w:pPr>
    </w:p>
    <w:p w14:paraId="5CB69EAE">
      <w:pPr>
        <w:pStyle w:val="4"/>
        <w:spacing w:line="600" w:lineRule="exact"/>
        <w:ind w:firstLine="480"/>
        <w:rPr>
          <w:rFonts w:hint="eastAsia" w:ascii="仿宋" w:hAnsi="仿宋" w:eastAsia="仿宋"/>
          <w:bCs/>
          <w:sz w:val="28"/>
          <w:szCs w:val="28"/>
          <w:highlight w:val="none"/>
        </w:rPr>
      </w:pPr>
    </w:p>
    <w:p w14:paraId="17A22BBD">
      <w:pPr>
        <w:snapToGrid w:val="0"/>
        <w:spacing w:line="640" w:lineRule="exact"/>
        <w:ind w:left="-359" w:leftChars="-171" w:firstLine="357" w:firstLineChars="111"/>
        <w:rPr>
          <w:rFonts w:hint="eastAsia" w:ascii="仿宋" w:hAnsi="仿宋" w:eastAsia="仿宋" w:cs="仿宋"/>
          <w:b/>
          <w:color w:val="auto"/>
          <w:sz w:val="32"/>
          <w:highlight w:val="none"/>
          <w:lang w:eastAsia="zh-CN"/>
        </w:rPr>
      </w:pPr>
      <w:r>
        <w:rPr>
          <w:rFonts w:hint="eastAsia" w:ascii="仿宋" w:hAnsi="仿宋" w:eastAsia="仿宋" w:cs="仿宋"/>
          <w:b/>
          <w:color w:val="auto"/>
          <w:sz w:val="32"/>
          <w:highlight w:val="none"/>
        </w:rPr>
        <w:t>示范格式</w:t>
      </w:r>
      <w:r>
        <w:rPr>
          <w:rFonts w:hint="eastAsia" w:ascii="仿宋" w:hAnsi="仿宋" w:eastAsia="仿宋" w:cs="仿宋"/>
          <w:b/>
          <w:color w:val="auto"/>
          <w:sz w:val="32"/>
          <w:highlight w:val="none"/>
          <w:lang w:val="en-US" w:eastAsia="zh-CN"/>
        </w:rPr>
        <w:t>五</w:t>
      </w:r>
    </w:p>
    <w:p w14:paraId="6DC57929">
      <w:pPr>
        <w:snapToGrid w:val="0"/>
        <w:spacing w:line="600" w:lineRule="exact"/>
        <w:ind w:left="-359" w:leftChars="-171" w:firstLine="357" w:firstLineChars="111"/>
        <w:jc w:val="center"/>
        <w:rPr>
          <w:rFonts w:hint="eastAsia" w:ascii="仿宋" w:hAnsi="仿宋" w:eastAsia="仿宋" w:cs="仿宋"/>
          <w:b/>
          <w:color w:val="auto"/>
          <w:sz w:val="32"/>
          <w:highlight w:val="none"/>
        </w:rPr>
      </w:pPr>
      <w:r>
        <w:rPr>
          <w:rFonts w:hint="eastAsia" w:ascii="仿宋" w:hAnsi="仿宋" w:eastAsia="仿宋" w:cs="仿宋"/>
          <w:b/>
          <w:color w:val="auto"/>
          <w:sz w:val="32"/>
          <w:highlight w:val="none"/>
        </w:rPr>
        <w:t>残疾人福利性单位声明函</w:t>
      </w:r>
    </w:p>
    <w:p w14:paraId="451D67CA">
      <w:pPr>
        <w:pStyle w:val="4"/>
        <w:spacing w:line="640" w:lineRule="exact"/>
        <w:ind w:firstLine="480"/>
        <w:rPr>
          <w:rFonts w:hint="eastAsia" w:ascii="仿宋" w:hAnsi="仿宋" w:eastAsia="仿宋" w:cs="宋体"/>
          <w:bCs/>
          <w:sz w:val="28"/>
          <w:szCs w:val="28"/>
          <w:highlight w:val="none"/>
          <w:lang w:eastAsia="zh-CN"/>
        </w:rPr>
      </w:pPr>
      <w:r>
        <w:rPr>
          <w:rFonts w:hint="eastAsia" w:ascii="仿宋" w:hAnsi="仿宋" w:eastAsia="仿宋" w:cs="宋体"/>
          <w:bCs/>
          <w:sz w:val="28"/>
          <w:szCs w:val="28"/>
          <w:highlight w:val="none"/>
        </w:rPr>
        <w:t xml:space="preserve">致 </w:t>
      </w:r>
      <w:r>
        <w:rPr>
          <w:rFonts w:hint="eastAsia" w:ascii="仿宋" w:hAnsi="仿宋" w:eastAsia="仿宋" w:cs="宋体"/>
          <w:bCs/>
          <w:sz w:val="28"/>
          <w:szCs w:val="28"/>
          <w:highlight w:val="none"/>
          <w:u w:val="single"/>
        </w:rPr>
        <w:t xml:space="preserve">    （采购人）     </w:t>
      </w:r>
      <w:r>
        <w:rPr>
          <w:rFonts w:hint="eastAsia" w:ascii="仿宋" w:hAnsi="仿宋" w:eastAsia="仿宋" w:cs="宋体"/>
          <w:bCs/>
          <w:sz w:val="28"/>
          <w:szCs w:val="28"/>
          <w:highlight w:val="none"/>
          <w:lang w:eastAsia="zh-CN"/>
        </w:rPr>
        <w:t>：</w:t>
      </w:r>
    </w:p>
    <w:p w14:paraId="0970BA39">
      <w:pPr>
        <w:pStyle w:val="4"/>
        <w:spacing w:line="640" w:lineRule="exact"/>
        <w:ind w:firstLine="560"/>
        <w:rPr>
          <w:rFonts w:hint="eastAsia" w:ascii="仿宋" w:hAnsi="仿宋" w:eastAsia="仿宋"/>
          <w:bCs/>
          <w:sz w:val="28"/>
          <w:szCs w:val="28"/>
          <w:highlight w:val="none"/>
          <w:lang w:eastAsia="zh-CN"/>
        </w:rPr>
      </w:pPr>
      <w:r>
        <w:rPr>
          <w:rFonts w:hint="eastAsia" w:ascii="仿宋" w:hAnsi="仿宋" w:eastAsia="仿宋"/>
          <w:bCs/>
          <w:sz w:val="28"/>
          <w:szCs w:val="28"/>
          <w:highlight w:val="none"/>
        </w:rPr>
        <w:t>本单位郑重声明，根据《财政部 民政部 中国残疾人联合会关于促进残疾人就业政府采购政策的通知》（财库〔2017〕141 号）的规定，本单位为符合条件的残疾人福利性单位。即，本单位同时满足以下条件</w:t>
      </w:r>
      <w:r>
        <w:rPr>
          <w:rFonts w:hint="eastAsia" w:ascii="仿宋" w:hAnsi="仿宋" w:eastAsia="仿宋"/>
          <w:bCs/>
          <w:sz w:val="28"/>
          <w:szCs w:val="28"/>
          <w:highlight w:val="none"/>
          <w:lang w:eastAsia="zh-CN"/>
        </w:rPr>
        <w:t>：</w:t>
      </w:r>
    </w:p>
    <w:p w14:paraId="46616D63">
      <w:pPr>
        <w:pStyle w:val="4"/>
        <w:spacing w:line="640" w:lineRule="exact"/>
        <w:ind w:firstLine="560"/>
        <w:rPr>
          <w:rFonts w:hint="eastAsia" w:ascii="仿宋" w:hAnsi="仿宋" w:eastAsia="仿宋"/>
          <w:bCs/>
          <w:sz w:val="28"/>
          <w:szCs w:val="28"/>
          <w:highlight w:val="none"/>
        </w:rPr>
      </w:pPr>
      <w:r>
        <w:rPr>
          <w:rFonts w:ascii="仿宋" w:hAnsi="仿宋" w:eastAsia="仿宋"/>
          <w:bCs/>
          <w:sz w:val="28"/>
          <w:szCs w:val="28"/>
          <w:highlight w:val="none"/>
        </w:rPr>
        <w:t>1</w:t>
      </w:r>
      <w:r>
        <w:rPr>
          <w:rFonts w:hint="eastAsia" w:ascii="仿宋" w:hAnsi="仿宋" w:eastAsia="仿宋"/>
          <w:bCs/>
          <w:sz w:val="28"/>
          <w:szCs w:val="28"/>
          <w:highlight w:val="none"/>
        </w:rPr>
        <w:t>、根据《财政部 民政部 中国残疾人联合会关于促进残疾人就业政府采购政策的通知》（财库〔2017〕141 号）规定的划分标准，本公司为残疾人福利性企业。</w:t>
      </w:r>
    </w:p>
    <w:p w14:paraId="62FFBB56">
      <w:pPr>
        <w:pStyle w:val="4"/>
        <w:spacing w:line="640" w:lineRule="exact"/>
        <w:ind w:firstLine="560"/>
        <w:rPr>
          <w:rFonts w:hint="eastAsia" w:ascii="仿宋" w:hAnsi="仿宋" w:eastAsia="仿宋"/>
          <w:bCs/>
          <w:sz w:val="28"/>
          <w:szCs w:val="28"/>
          <w:highlight w:val="none"/>
        </w:rPr>
      </w:pPr>
      <w:r>
        <w:rPr>
          <w:rFonts w:ascii="仿宋" w:hAnsi="仿宋" w:eastAsia="仿宋"/>
          <w:bCs/>
          <w:sz w:val="28"/>
          <w:szCs w:val="28"/>
          <w:highlight w:val="none"/>
        </w:rPr>
        <w:t>2</w:t>
      </w:r>
      <w:r>
        <w:rPr>
          <w:rFonts w:hint="eastAsia" w:ascii="仿宋" w:hAnsi="仿宋" w:eastAsia="仿宋"/>
          <w:bCs/>
          <w:sz w:val="28"/>
          <w:szCs w:val="28"/>
          <w:highlight w:val="none"/>
        </w:rPr>
        <w:t>、本单位参加（采购单位名称）的（采购项目名称）采购活动提供本企业制造的货物，由本企业承担工程、提供服务，或者提供其他残疾人福利性单位制造的货物（不包括使用非残疾人福利性单位注册商标的货物）。</w:t>
      </w:r>
    </w:p>
    <w:p w14:paraId="05A8CDCD">
      <w:pPr>
        <w:pStyle w:val="4"/>
        <w:spacing w:line="640" w:lineRule="exact"/>
        <w:ind w:firstLine="560"/>
        <w:rPr>
          <w:rFonts w:hint="eastAsia" w:ascii="仿宋" w:hAnsi="仿宋" w:eastAsia="仿宋"/>
          <w:bCs/>
          <w:sz w:val="28"/>
          <w:szCs w:val="28"/>
          <w:highlight w:val="none"/>
        </w:rPr>
      </w:pPr>
      <w:r>
        <w:rPr>
          <w:rFonts w:hint="eastAsia" w:ascii="仿宋" w:hAnsi="仿宋" w:eastAsia="仿宋" w:cs="仿宋_GB2312"/>
          <w:sz w:val="28"/>
          <w:szCs w:val="28"/>
          <w:highlight w:val="none"/>
        </w:rPr>
        <w:t>注</w:t>
      </w:r>
      <w:r>
        <w:rPr>
          <w:rFonts w:hint="eastAsia" w:ascii="仿宋" w:hAnsi="仿宋" w:eastAsia="仿宋" w:cs="仿宋_GB2312"/>
          <w:sz w:val="28"/>
          <w:szCs w:val="28"/>
          <w:highlight w:val="none"/>
          <w:lang w:eastAsia="zh-CN"/>
        </w:rPr>
        <w:t>：</w:t>
      </w:r>
      <w:r>
        <w:rPr>
          <w:rFonts w:hint="eastAsia" w:ascii="仿宋" w:hAnsi="仿宋" w:eastAsia="仿宋"/>
          <w:bCs/>
          <w:sz w:val="28"/>
          <w:szCs w:val="28"/>
          <w:highlight w:val="none"/>
        </w:rPr>
        <w:t>本公司对上述声明的真实性负责。如有虚假，将依法承担相应责任。</w:t>
      </w:r>
    </w:p>
    <w:p w14:paraId="3DE1C1A7">
      <w:pPr>
        <w:pStyle w:val="4"/>
        <w:spacing w:line="640" w:lineRule="exact"/>
        <w:ind w:firstLine="560"/>
        <w:rPr>
          <w:rFonts w:hint="eastAsia" w:ascii="仿宋" w:hAnsi="仿宋" w:eastAsia="仿宋"/>
          <w:sz w:val="28"/>
          <w:szCs w:val="28"/>
          <w:highlight w:val="none"/>
        </w:rPr>
      </w:pPr>
    </w:p>
    <w:p w14:paraId="203E9318">
      <w:pPr>
        <w:spacing w:line="640" w:lineRule="exact"/>
        <w:jc w:val="center"/>
        <w:rPr>
          <w:rFonts w:hint="eastAsia" w:ascii="仿宋" w:hAnsi="仿宋" w:eastAsia="仿宋" w:cs="宋体"/>
          <w:sz w:val="28"/>
          <w:szCs w:val="28"/>
          <w:highlight w:val="none"/>
          <w:lang w:val="zh-CN"/>
        </w:rPr>
      </w:pPr>
      <w:r>
        <w:rPr>
          <w:rFonts w:hint="eastAsia" w:ascii="仿宋" w:hAnsi="仿宋" w:eastAsia="仿宋" w:cs="宋体"/>
          <w:sz w:val="28"/>
          <w:szCs w:val="28"/>
          <w:highlight w:val="none"/>
          <w:lang w:val="zh-CN"/>
        </w:rPr>
        <w:t xml:space="preserve">                </w:t>
      </w:r>
      <w:r>
        <w:rPr>
          <w:rFonts w:hint="eastAsia" w:ascii="仿宋" w:hAnsi="仿宋" w:eastAsia="仿宋" w:cs="宋体"/>
          <w:sz w:val="28"/>
          <w:szCs w:val="28"/>
          <w:highlight w:val="none"/>
          <w:lang w:val="en-US" w:eastAsia="zh-CN"/>
        </w:rPr>
        <w:t>投标人</w:t>
      </w:r>
      <w:r>
        <w:rPr>
          <w:rFonts w:hint="eastAsia" w:ascii="仿宋" w:hAnsi="仿宋" w:eastAsia="仿宋" w:cs="宋体"/>
          <w:sz w:val="28"/>
          <w:szCs w:val="28"/>
          <w:highlight w:val="none"/>
          <w:lang w:val="zh-CN"/>
        </w:rPr>
        <w:t>：</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u w:val="single"/>
          <w:lang w:val="en-US" w:eastAsia="zh-CN"/>
        </w:rPr>
        <w:t>公</w:t>
      </w:r>
      <w:r>
        <w:rPr>
          <w:rFonts w:hint="eastAsia" w:ascii="仿宋" w:hAnsi="仿宋" w:eastAsia="仿宋" w:cs="宋体"/>
          <w:sz w:val="28"/>
          <w:szCs w:val="28"/>
          <w:highlight w:val="none"/>
          <w:u w:val="single"/>
          <w:lang w:val="zh-CN"/>
        </w:rPr>
        <w:t xml:space="preserve">章）  </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lang w:val="zh-CN"/>
        </w:rPr>
        <w:t xml:space="preserve">   </w:t>
      </w:r>
    </w:p>
    <w:p w14:paraId="3515C99A">
      <w:pPr>
        <w:spacing w:line="640" w:lineRule="exact"/>
        <w:jc w:val="center"/>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zh-CN"/>
        </w:rPr>
        <w:t xml:space="preserve">                    </w:t>
      </w:r>
      <w:r>
        <w:rPr>
          <w:rFonts w:hint="eastAsia" w:ascii="仿宋" w:hAnsi="仿宋" w:eastAsia="仿宋" w:cs="宋体"/>
          <w:sz w:val="28"/>
          <w:szCs w:val="28"/>
          <w:highlight w:val="none"/>
        </w:rPr>
        <w:t>法定代表人</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rPr>
        <w:t>（签章或签字）</w:t>
      </w:r>
      <w:r>
        <w:rPr>
          <w:rFonts w:hint="eastAsia" w:ascii="仿宋" w:hAnsi="仿宋" w:eastAsia="仿宋" w:cs="宋体"/>
          <w:sz w:val="28"/>
          <w:szCs w:val="28"/>
          <w:highlight w:val="none"/>
          <w:u w:val="single"/>
          <w:lang w:val="en-US" w:eastAsia="zh-CN"/>
        </w:rPr>
        <w:t xml:space="preserve"> </w:t>
      </w:r>
    </w:p>
    <w:p w14:paraId="12BF820A">
      <w:pPr>
        <w:spacing w:line="640" w:lineRule="exact"/>
        <w:jc w:val="center"/>
        <w:rPr>
          <w:rFonts w:hint="eastAsia" w:ascii="仿宋" w:hAnsi="仿宋" w:eastAsia="仿宋" w:cs="宋体"/>
          <w:sz w:val="28"/>
          <w:szCs w:val="28"/>
          <w:highlight w:val="none"/>
          <w:lang w:val="zh-CN"/>
        </w:rPr>
      </w:pPr>
      <w:r>
        <w:rPr>
          <w:rFonts w:hint="eastAsia" w:ascii="仿宋" w:hAnsi="仿宋" w:eastAsia="仿宋" w:cs="宋体"/>
          <w:sz w:val="28"/>
          <w:szCs w:val="28"/>
          <w:highlight w:val="none"/>
          <w:lang w:val="zh-CN"/>
        </w:rPr>
        <w:t xml:space="preserve">                       日期</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 xml:space="preserve">年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月</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日</w:t>
      </w:r>
    </w:p>
    <w:p w14:paraId="34782569">
      <w:pPr>
        <w:spacing w:line="640" w:lineRule="exact"/>
        <w:ind w:firstLine="565"/>
        <w:rPr>
          <w:rFonts w:hint="eastAsia" w:ascii="仿宋" w:hAnsi="仿宋" w:eastAsia="仿宋"/>
          <w:sz w:val="28"/>
          <w:szCs w:val="28"/>
          <w:highlight w:val="none"/>
        </w:rPr>
      </w:pPr>
      <w:r>
        <w:rPr>
          <w:rFonts w:hint="eastAsia" w:ascii="仿宋" w:hAnsi="仿宋" w:eastAsia="仿宋" w:cs="仿宋_GB2312"/>
          <w:sz w:val="28"/>
          <w:szCs w:val="28"/>
          <w:highlight w:val="none"/>
        </w:rPr>
        <w:t>注</w:t>
      </w:r>
      <w:r>
        <w:rPr>
          <w:rFonts w:hint="eastAsia" w:ascii="仿宋" w:hAnsi="仿宋" w:eastAsia="仿宋" w:cs="仿宋_GB2312"/>
          <w:sz w:val="28"/>
          <w:szCs w:val="28"/>
          <w:highlight w:val="none"/>
          <w:lang w:eastAsia="zh-CN"/>
        </w:rPr>
        <w:t>：</w:t>
      </w:r>
      <w:r>
        <w:rPr>
          <w:rFonts w:hint="eastAsia" w:ascii="仿宋" w:hAnsi="仿宋" w:eastAsia="仿宋"/>
          <w:sz w:val="28"/>
          <w:szCs w:val="28"/>
          <w:highlight w:val="none"/>
        </w:rPr>
        <w:t>非残疾人福利性单位不需提供此函。</w:t>
      </w:r>
    </w:p>
    <w:p w14:paraId="0C612436">
      <w:pPr>
        <w:rPr>
          <w:highlight w:val="none"/>
        </w:rPr>
      </w:pPr>
    </w:p>
    <w:sectPr>
      <w:footerReference r:id="rId6" w:type="default"/>
      <w:pgSz w:w="11906" w:h="16838"/>
      <w:pgMar w:top="1247" w:right="1247" w:bottom="1247" w:left="1247" w:header="737"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彩云">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dobe 仿宋 Std R">
    <w:altName w:val="微软雅黑"/>
    <w:panose1 w:val="00000000000000000000"/>
    <w:charset w:val="86"/>
    <w:family w:val="roman"/>
    <w:pitch w:val="default"/>
    <w:sig w:usb0="00000000" w:usb1="00000000" w:usb2="00000016" w:usb3="00000000" w:csb0="00060007" w:csb1="00000000"/>
  </w:font>
  <w:font w:name="等线">
    <w:panose1 w:val="02010600030101010101"/>
    <w:charset w:val="86"/>
    <w:family w:val="auto"/>
    <w:pitch w:val="default"/>
    <w:sig w:usb0="A00002BF" w:usb1="38CF7CFA" w:usb2="00000016" w:usb3="00000000" w:csb0="0004000F" w:csb1="00000000"/>
  </w:font>
  <w:font w:name="华文行楷">
    <w:altName w:val="微软雅黑"/>
    <w:panose1 w:val="0201080004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56333">
    <w:pPr>
      <w:spacing w:line="176" w:lineRule="auto"/>
      <w:ind w:left="4736"/>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90A9A">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5C9C34">
                          <w:pPr>
                            <w:pStyle w:val="1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95C9C34">
                    <w:pPr>
                      <w:pStyle w:val="13"/>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242F6">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7D91A0">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67D91A0">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D894C">
    <w:pPr>
      <w:pStyle w:val="14"/>
      <w:pBdr>
        <w:bottom w:val="none" w:color="auto" w:sz="0" w:space="1"/>
      </w:pBdr>
      <w:jc w:val="both"/>
      <w:rPr>
        <w:rFonts w:ascii="华文行楷" w:hAnsi="黑体" w:eastAsia="华文行楷"/>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E780FC"/>
    <w:multiLevelType w:val="singleLevel"/>
    <w:tmpl w:val="C2E780FC"/>
    <w:lvl w:ilvl="0" w:tentative="0">
      <w:start w:val="4"/>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2MTZkNDc2ZGEzMzRiMTEzNmIyMGRmN2MxMGYzYjgifQ=="/>
  </w:docVars>
  <w:rsids>
    <w:rsidRoot w:val="42174934"/>
    <w:rsid w:val="00D05EFC"/>
    <w:rsid w:val="02267D9E"/>
    <w:rsid w:val="03A70D55"/>
    <w:rsid w:val="03F874F3"/>
    <w:rsid w:val="04D70E27"/>
    <w:rsid w:val="05F27A4D"/>
    <w:rsid w:val="065A620C"/>
    <w:rsid w:val="06DF40C1"/>
    <w:rsid w:val="079713BB"/>
    <w:rsid w:val="099472E7"/>
    <w:rsid w:val="09DC68E6"/>
    <w:rsid w:val="0A02435F"/>
    <w:rsid w:val="0B690EE0"/>
    <w:rsid w:val="0B720E7E"/>
    <w:rsid w:val="0BE1369A"/>
    <w:rsid w:val="0C632FA1"/>
    <w:rsid w:val="0C773C0E"/>
    <w:rsid w:val="0D7A17DA"/>
    <w:rsid w:val="0E5008D1"/>
    <w:rsid w:val="0E5163DB"/>
    <w:rsid w:val="0E56100F"/>
    <w:rsid w:val="0EC538FB"/>
    <w:rsid w:val="0F7D4F57"/>
    <w:rsid w:val="10481FCB"/>
    <w:rsid w:val="10A93F6E"/>
    <w:rsid w:val="11BF336F"/>
    <w:rsid w:val="11F16A70"/>
    <w:rsid w:val="124B7603"/>
    <w:rsid w:val="124F79E4"/>
    <w:rsid w:val="12EB3CF0"/>
    <w:rsid w:val="13C57E36"/>
    <w:rsid w:val="14151024"/>
    <w:rsid w:val="14817C7E"/>
    <w:rsid w:val="14C37E78"/>
    <w:rsid w:val="15267F04"/>
    <w:rsid w:val="152B3223"/>
    <w:rsid w:val="15B648C8"/>
    <w:rsid w:val="15EC04AB"/>
    <w:rsid w:val="1607145C"/>
    <w:rsid w:val="16551BAC"/>
    <w:rsid w:val="176C53FF"/>
    <w:rsid w:val="1826220B"/>
    <w:rsid w:val="186058B3"/>
    <w:rsid w:val="186400C8"/>
    <w:rsid w:val="187221EB"/>
    <w:rsid w:val="18820C52"/>
    <w:rsid w:val="18FC0F9D"/>
    <w:rsid w:val="199E7D0E"/>
    <w:rsid w:val="19BE215E"/>
    <w:rsid w:val="1A8771B3"/>
    <w:rsid w:val="1AD53A66"/>
    <w:rsid w:val="1C7B60E4"/>
    <w:rsid w:val="1D210A3A"/>
    <w:rsid w:val="1DF02ABF"/>
    <w:rsid w:val="215D487C"/>
    <w:rsid w:val="218F281F"/>
    <w:rsid w:val="21F91F85"/>
    <w:rsid w:val="22665161"/>
    <w:rsid w:val="233F1C1A"/>
    <w:rsid w:val="23E16FE3"/>
    <w:rsid w:val="24C40385"/>
    <w:rsid w:val="25B87B23"/>
    <w:rsid w:val="25D93520"/>
    <w:rsid w:val="2642561E"/>
    <w:rsid w:val="273816D9"/>
    <w:rsid w:val="275F6B29"/>
    <w:rsid w:val="27CB7F20"/>
    <w:rsid w:val="27D56FF1"/>
    <w:rsid w:val="28443D8D"/>
    <w:rsid w:val="28DE2AC6"/>
    <w:rsid w:val="29192F0D"/>
    <w:rsid w:val="29422464"/>
    <w:rsid w:val="29E738A7"/>
    <w:rsid w:val="2AAC367B"/>
    <w:rsid w:val="2B972B14"/>
    <w:rsid w:val="2D214A86"/>
    <w:rsid w:val="2DF45EAB"/>
    <w:rsid w:val="2E7C6418"/>
    <w:rsid w:val="2EFB6654"/>
    <w:rsid w:val="2F081A5A"/>
    <w:rsid w:val="2F4A2072"/>
    <w:rsid w:val="30623DE4"/>
    <w:rsid w:val="308915EA"/>
    <w:rsid w:val="309E2DC2"/>
    <w:rsid w:val="31740075"/>
    <w:rsid w:val="31BB31DD"/>
    <w:rsid w:val="323C4ECB"/>
    <w:rsid w:val="33843679"/>
    <w:rsid w:val="33B14D0B"/>
    <w:rsid w:val="34270BD4"/>
    <w:rsid w:val="34A41FF8"/>
    <w:rsid w:val="34E05B3E"/>
    <w:rsid w:val="3526305D"/>
    <w:rsid w:val="36677CE4"/>
    <w:rsid w:val="37692CB0"/>
    <w:rsid w:val="379A05C5"/>
    <w:rsid w:val="37AC2E96"/>
    <w:rsid w:val="38C809AB"/>
    <w:rsid w:val="3A0553EE"/>
    <w:rsid w:val="3B7F1D4C"/>
    <w:rsid w:val="3BB6283D"/>
    <w:rsid w:val="3CD44DBF"/>
    <w:rsid w:val="3D5615A2"/>
    <w:rsid w:val="3DE44CCD"/>
    <w:rsid w:val="3E6A1E9A"/>
    <w:rsid w:val="3EE651E8"/>
    <w:rsid w:val="41912E63"/>
    <w:rsid w:val="41B647A6"/>
    <w:rsid w:val="42174934"/>
    <w:rsid w:val="42A47284"/>
    <w:rsid w:val="438362A1"/>
    <w:rsid w:val="43AF64F0"/>
    <w:rsid w:val="44D83825"/>
    <w:rsid w:val="45F66658"/>
    <w:rsid w:val="47372A84"/>
    <w:rsid w:val="473F5DDD"/>
    <w:rsid w:val="47807760"/>
    <w:rsid w:val="479F0DB0"/>
    <w:rsid w:val="47FC11A5"/>
    <w:rsid w:val="48DD53FB"/>
    <w:rsid w:val="48F93F0D"/>
    <w:rsid w:val="49E90D5E"/>
    <w:rsid w:val="4B1714B1"/>
    <w:rsid w:val="4C3C28EB"/>
    <w:rsid w:val="4C8B28A9"/>
    <w:rsid w:val="4CE53A91"/>
    <w:rsid w:val="4D0422D7"/>
    <w:rsid w:val="4E5B34FC"/>
    <w:rsid w:val="4E73159A"/>
    <w:rsid w:val="4F06270C"/>
    <w:rsid w:val="4F5F0A3F"/>
    <w:rsid w:val="503037A2"/>
    <w:rsid w:val="503D2E34"/>
    <w:rsid w:val="52707FFE"/>
    <w:rsid w:val="52796647"/>
    <w:rsid w:val="537A3601"/>
    <w:rsid w:val="548C31C2"/>
    <w:rsid w:val="54977258"/>
    <w:rsid w:val="557C1FAA"/>
    <w:rsid w:val="55A51501"/>
    <w:rsid w:val="55CE76F0"/>
    <w:rsid w:val="5627460C"/>
    <w:rsid w:val="56681DAE"/>
    <w:rsid w:val="57B64202"/>
    <w:rsid w:val="57E502DB"/>
    <w:rsid w:val="581123FB"/>
    <w:rsid w:val="58C3486B"/>
    <w:rsid w:val="58D26BB9"/>
    <w:rsid w:val="599E3709"/>
    <w:rsid w:val="59D74BD9"/>
    <w:rsid w:val="5A687760"/>
    <w:rsid w:val="5AD601BB"/>
    <w:rsid w:val="5C3C5975"/>
    <w:rsid w:val="5C9934D4"/>
    <w:rsid w:val="5CA52605"/>
    <w:rsid w:val="5CC051B2"/>
    <w:rsid w:val="5D72616D"/>
    <w:rsid w:val="5DF954D4"/>
    <w:rsid w:val="5E864A75"/>
    <w:rsid w:val="5F3E6C4E"/>
    <w:rsid w:val="5FF5093E"/>
    <w:rsid w:val="609D78CB"/>
    <w:rsid w:val="60A46F85"/>
    <w:rsid w:val="61B91A9E"/>
    <w:rsid w:val="62175534"/>
    <w:rsid w:val="628C499D"/>
    <w:rsid w:val="63CF40B9"/>
    <w:rsid w:val="63EC0A9F"/>
    <w:rsid w:val="645F6540"/>
    <w:rsid w:val="648556EE"/>
    <w:rsid w:val="64D468AD"/>
    <w:rsid w:val="65565350"/>
    <w:rsid w:val="659A740D"/>
    <w:rsid w:val="663D56C9"/>
    <w:rsid w:val="66636F9A"/>
    <w:rsid w:val="66F81190"/>
    <w:rsid w:val="67DC569D"/>
    <w:rsid w:val="685E210F"/>
    <w:rsid w:val="689D37A4"/>
    <w:rsid w:val="69246B84"/>
    <w:rsid w:val="693410C2"/>
    <w:rsid w:val="69B45BF9"/>
    <w:rsid w:val="69C22C62"/>
    <w:rsid w:val="6CF911C8"/>
    <w:rsid w:val="6CFD01AD"/>
    <w:rsid w:val="6D7704BB"/>
    <w:rsid w:val="6E5C5244"/>
    <w:rsid w:val="6ED73810"/>
    <w:rsid w:val="6F2A7471"/>
    <w:rsid w:val="6F395F05"/>
    <w:rsid w:val="6F4146B4"/>
    <w:rsid w:val="6F7B7179"/>
    <w:rsid w:val="6FEB7EFB"/>
    <w:rsid w:val="70027824"/>
    <w:rsid w:val="70B76860"/>
    <w:rsid w:val="70E0047C"/>
    <w:rsid w:val="716511AE"/>
    <w:rsid w:val="717B788E"/>
    <w:rsid w:val="72B23FF5"/>
    <w:rsid w:val="72FA2BAA"/>
    <w:rsid w:val="731E7FAE"/>
    <w:rsid w:val="754424CF"/>
    <w:rsid w:val="75E01633"/>
    <w:rsid w:val="761F75B0"/>
    <w:rsid w:val="782C21D0"/>
    <w:rsid w:val="783B56B9"/>
    <w:rsid w:val="788267F9"/>
    <w:rsid w:val="78AC0EF3"/>
    <w:rsid w:val="78EC35D6"/>
    <w:rsid w:val="795C5F52"/>
    <w:rsid w:val="79BC6163"/>
    <w:rsid w:val="7AC1208A"/>
    <w:rsid w:val="7B2D5625"/>
    <w:rsid w:val="7C314A09"/>
    <w:rsid w:val="7C334F08"/>
    <w:rsid w:val="7C4D0417"/>
    <w:rsid w:val="7D8D510B"/>
    <w:rsid w:val="7FA523F2"/>
    <w:rsid w:val="7FB86C1B"/>
    <w:rsid w:val="7FC50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9"/>
    <w:pPr>
      <w:keepNext/>
      <w:keepLines/>
      <w:spacing w:before="260" w:after="260" w:line="413" w:lineRule="auto"/>
      <w:outlineLvl w:val="1"/>
    </w:pPr>
    <w:rPr>
      <w:rFonts w:ascii="Arial" w:hAnsi="Arial" w:eastAsia="黑体"/>
      <w:b/>
      <w:sz w:val="32"/>
      <w:szCs w:val="20"/>
    </w:rPr>
  </w:style>
  <w:style w:type="paragraph" w:styleId="3">
    <w:name w:val="heading 4"/>
    <w:basedOn w:val="1"/>
    <w:next w:val="4"/>
    <w:qFormat/>
    <w:uiPriority w:val="0"/>
    <w:pPr>
      <w:keepNext/>
      <w:keepLines/>
      <w:spacing w:before="280" w:after="290" w:line="376" w:lineRule="auto"/>
      <w:outlineLvl w:val="3"/>
    </w:pPr>
    <w:rPr>
      <w:rFonts w:ascii="Cambria" w:hAnsi="Cambria" w:eastAsia="宋体" w:cs="Times New Roman"/>
      <w:b/>
      <w:bCs/>
      <w:szCs w:val="28"/>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annotation text"/>
    <w:basedOn w:val="1"/>
    <w:qFormat/>
    <w:uiPriority w:val="0"/>
    <w:pPr>
      <w:jc w:val="left"/>
    </w:pPr>
  </w:style>
  <w:style w:type="paragraph" w:styleId="6">
    <w:name w:val="Body Text"/>
    <w:basedOn w:val="1"/>
    <w:qFormat/>
    <w:uiPriority w:val="99"/>
    <w:pPr>
      <w:tabs>
        <w:tab w:val="left" w:pos="2020"/>
        <w:tab w:val="center" w:pos="4535"/>
      </w:tabs>
      <w:spacing w:line="500" w:lineRule="exact"/>
      <w:outlineLvl w:val="0"/>
    </w:pPr>
    <w:rPr>
      <w:rFonts w:ascii="华文彩云" w:hAnsi="宋体" w:eastAsia="华文彩云"/>
      <w:bCs/>
      <w:color w:val="000000"/>
      <w:sz w:val="28"/>
    </w:rPr>
  </w:style>
  <w:style w:type="paragraph" w:styleId="7">
    <w:name w:val="Body Text Indent"/>
    <w:basedOn w:val="1"/>
    <w:next w:val="8"/>
    <w:qFormat/>
    <w:uiPriority w:val="0"/>
    <w:pPr>
      <w:spacing w:line="360" w:lineRule="auto"/>
      <w:ind w:firstLine="600"/>
    </w:pPr>
    <w:rPr>
      <w:rFonts w:ascii="仿宋_GB2312" w:eastAsia="仿宋_GB2312"/>
      <w:sz w:val="30"/>
    </w:rPr>
  </w:style>
  <w:style w:type="paragraph" w:styleId="8">
    <w:name w:val="envelope return"/>
    <w:basedOn w:val="1"/>
    <w:qFormat/>
    <w:uiPriority w:val="0"/>
    <w:pPr>
      <w:snapToGrid w:val="0"/>
    </w:pPr>
    <w:rPr>
      <w:rFonts w:ascii="Arial" w:hAnsi="Arial"/>
    </w:rPr>
  </w:style>
  <w:style w:type="paragraph" w:styleId="9">
    <w:name w:val="Block Text"/>
    <w:basedOn w:val="1"/>
    <w:qFormat/>
    <w:uiPriority w:val="0"/>
    <w:pPr>
      <w:adjustRightInd w:val="0"/>
      <w:ind w:left="420" w:right="33"/>
      <w:jc w:val="left"/>
      <w:textAlignment w:val="baseline"/>
    </w:pPr>
    <w:rPr>
      <w:kern w:val="0"/>
      <w:sz w:val="24"/>
      <w:szCs w:val="20"/>
    </w:rPr>
  </w:style>
  <w:style w:type="paragraph" w:styleId="10">
    <w:name w:val="Plain Text"/>
    <w:basedOn w:val="1"/>
    <w:next w:val="11"/>
    <w:qFormat/>
    <w:uiPriority w:val="99"/>
    <w:rPr>
      <w:rFonts w:ascii="宋体" w:hAnsi="Courier New"/>
      <w:szCs w:val="20"/>
    </w:rPr>
  </w:style>
  <w:style w:type="paragraph" w:customStyle="1" w:styleId="11">
    <w:name w:val="Default"/>
    <w:next w:val="12"/>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customStyle="1" w:styleId="12">
    <w:name w:val="xl53"/>
    <w:basedOn w:val="1"/>
    <w:next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Arial Unicode MS" w:hAnsi="Arial Unicode MS" w:eastAsia="Arial Unicode MS"/>
      <w:sz w:val="20"/>
      <w:szCs w:val="20"/>
    </w:rPr>
  </w:style>
  <w:style w:type="paragraph" w:styleId="13">
    <w:name w:val="footer"/>
    <w:basedOn w:val="1"/>
    <w:qFormat/>
    <w:uiPriority w:val="99"/>
    <w:pPr>
      <w:tabs>
        <w:tab w:val="center" w:pos="4153"/>
        <w:tab w:val="right" w:pos="8306"/>
      </w:tabs>
      <w:snapToGrid w:val="0"/>
      <w:jc w:val="left"/>
    </w:pPr>
    <w:rPr>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semiHidden/>
    <w:qFormat/>
    <w:uiPriority w:val="0"/>
  </w:style>
  <w:style w:type="paragraph" w:styleId="16">
    <w:name w:val="Body Text Indent 3"/>
    <w:basedOn w:val="1"/>
    <w:qFormat/>
    <w:uiPriority w:val="0"/>
    <w:pPr>
      <w:ind w:firstLine="420" w:firstLineChars="200"/>
    </w:pPr>
    <w:rPr>
      <w:rFonts w:eastAsia="楷体_GB2312"/>
    </w:rPr>
  </w:style>
  <w:style w:type="paragraph" w:styleId="17">
    <w:name w:val="Body Text 2"/>
    <w:basedOn w:val="1"/>
    <w:qFormat/>
    <w:uiPriority w:val="99"/>
    <w:pPr>
      <w:spacing w:line="440" w:lineRule="exact"/>
    </w:pPr>
    <w:rPr>
      <w:rFonts w:ascii="楷体_GB2312" w:eastAsia="楷体_GB2312"/>
      <w:sz w:val="2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9">
    <w:name w:val="Body Text First Indent"/>
    <w:basedOn w:val="6"/>
    <w:next w:val="20"/>
    <w:qFormat/>
    <w:uiPriority w:val="0"/>
    <w:pPr>
      <w:ind w:firstLine="420" w:firstLineChars="100"/>
    </w:pPr>
    <w:rPr>
      <w:sz w:val="21"/>
    </w:rPr>
  </w:style>
  <w:style w:type="paragraph" w:styleId="20">
    <w:name w:val="Body Text First Indent 2"/>
    <w:basedOn w:val="7"/>
    <w:next w:val="19"/>
    <w:qFormat/>
    <w:uiPriority w:val="0"/>
    <w:pPr>
      <w:widowControl/>
      <w:ind w:left="420" w:leftChars="200" w:firstLine="420" w:firstLineChars="200"/>
    </w:pPr>
    <w:rPr>
      <w:color w:val="FF6600"/>
      <w:sz w:val="21"/>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qFormat/>
    <w:uiPriority w:val="0"/>
  </w:style>
  <w:style w:type="character" w:styleId="25">
    <w:name w:val="Hyperlink"/>
    <w:qFormat/>
    <w:uiPriority w:val="0"/>
    <w:rPr>
      <w:color w:val="0000FF"/>
      <w:u w:val="single"/>
    </w:rPr>
  </w:style>
  <w:style w:type="paragraph" w:customStyle="1" w:styleId="26">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customStyle="1" w:styleId="27">
    <w:name w:val="正文1"/>
    <w:next w:val="1"/>
    <w:qFormat/>
    <w:uiPriority w:val="0"/>
    <w:pPr>
      <w:adjustRightInd w:val="0"/>
      <w:spacing w:before="120" w:after="120" w:line="180" w:lineRule="auto"/>
      <w:ind w:firstLine="200" w:firstLineChars="200"/>
      <w:contextualSpacing/>
    </w:pPr>
    <w:rPr>
      <w:rFonts w:ascii="Calibri" w:hAnsi="Calibri" w:eastAsia="Adobe 仿宋 Std R" w:cs="Times New Roman"/>
      <w:kern w:val="2"/>
      <w:sz w:val="21"/>
      <w:szCs w:val="21"/>
      <w:lang w:val="en-US" w:eastAsia="zh-CN" w:bidi="ar-SA"/>
    </w:rPr>
  </w:style>
  <w:style w:type="paragraph" w:customStyle="1" w:styleId="28">
    <w:name w:val="首行缩进"/>
    <w:basedOn w:val="1"/>
    <w:qFormat/>
    <w:uiPriority w:val="0"/>
    <w:pPr>
      <w:spacing w:line="360" w:lineRule="auto"/>
      <w:ind w:firstLine="480" w:firstLineChars="200"/>
    </w:pPr>
    <w:rPr>
      <w:rFonts w:ascii="宋体" w:hAnsi="宋体" w:cs="宋体"/>
      <w:kern w:val="0"/>
      <w:sz w:val="24"/>
    </w:rPr>
  </w:style>
  <w:style w:type="paragraph" w:customStyle="1" w:styleId="29">
    <w:name w:val="列出段落2"/>
    <w:basedOn w:val="1"/>
    <w:qFormat/>
    <w:uiPriority w:val="0"/>
    <w:pPr>
      <w:ind w:firstLine="420" w:firstLineChars="200"/>
    </w:pPr>
    <w:rPr>
      <w:rFonts w:ascii="Calibri" w:hAnsi="Calibri" w:cs="Calibri"/>
    </w:rPr>
  </w:style>
  <w:style w:type="paragraph" w:customStyle="1" w:styleId="30">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character" w:customStyle="1" w:styleId="31">
    <w:name w:val="font01"/>
    <w:basedOn w:val="23"/>
    <w:qFormat/>
    <w:uiPriority w:val="0"/>
    <w:rPr>
      <w:rFonts w:hint="eastAsia" w:ascii="宋体" w:hAnsi="宋体" w:eastAsia="宋体" w:cs="宋体"/>
      <w:color w:val="000000"/>
      <w:sz w:val="21"/>
      <w:szCs w:val="21"/>
      <w:u w:val="none"/>
    </w:rPr>
  </w:style>
  <w:style w:type="table" w:customStyle="1" w:styleId="32">
    <w:name w:val="Table Normal"/>
    <w:unhideWhenUsed/>
    <w:qFormat/>
    <w:uiPriority w:val="2"/>
    <w:rPr>
      <w:rFonts w:ascii="等线" w:hAnsi="等线" w:eastAsia="等线"/>
    </w:rPr>
    <w:tblPr>
      <w:tblCellMar>
        <w:top w:w="0" w:type="dxa"/>
        <w:left w:w="0" w:type="dxa"/>
        <w:bottom w:w="0" w:type="dxa"/>
        <w:right w:w="0" w:type="dxa"/>
      </w:tblCellMar>
    </w:tblPr>
  </w:style>
  <w:style w:type="paragraph" w:styleId="33">
    <w:name w:val="List Paragraph"/>
    <w:basedOn w:val="1"/>
    <w:qFormat/>
    <w:uiPriority w:val="99"/>
    <w:pPr>
      <w:ind w:firstLine="420"/>
    </w:pPr>
  </w:style>
  <w:style w:type="paragraph" w:customStyle="1" w:styleId="34">
    <w:name w:val="Table Text"/>
    <w:basedOn w:val="1"/>
    <w:semiHidden/>
    <w:qFormat/>
    <w:uiPriority w:val="0"/>
    <w:rPr>
      <w:rFonts w:ascii="仿宋" w:hAnsi="仿宋" w:eastAsia="仿宋" w:cs="仿宋"/>
      <w:sz w:val="30"/>
      <w:szCs w:val="3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20932</Words>
  <Characters>21869</Characters>
  <Lines>0</Lines>
  <Paragraphs>0</Paragraphs>
  <TotalTime>3</TotalTime>
  <ScaleCrop>false</ScaleCrop>
  <LinksUpToDate>false</LinksUpToDate>
  <CharactersWithSpaces>22674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2023-08-07T06:10:00Z</dcterms:created>
  <dc:creator>朱朱948</dc:creator>
  <cp:lastModifiedBy>苏白</cp:lastModifiedBy>
  <cp:lastPrinted>2025-02-11T04:00:00Z</cp:lastPrinted>
  <dcterms:modified xsi:type="dcterms:W3CDTF">2026-06-03T09:07:24Z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9D77165FE0214D76B79ADEC9210CE132_13</vt:lpwstr>
  </property>
  <property fmtid="{D5CDD505-2E9C-101B-9397-08002B2CF9AE}" pid="4" name="KSOTemplateDocerSaveRecord">
    <vt:lpwstr>eyJoZGlkIjoiMmM3NWZkZmJhYjk1MTlmMTZhMjFjYzYwYWYyNGRmMGEiLCJ1c2VySWQiOiIxMzM3MTM2MzEwIn0=</vt:lpwstr>
  </property>
</Properties>
</file>